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4"/>
        <w:gridCol w:w="2389"/>
        <w:gridCol w:w="2378"/>
        <w:gridCol w:w="2364"/>
        <w:gridCol w:w="2358"/>
        <w:gridCol w:w="2567"/>
      </w:tblGrid>
      <w:tr w:rsidR="00002619" w14:paraId="1C000B0B" w14:textId="77777777" w:rsidTr="00002619">
        <w:tc>
          <w:tcPr>
            <w:tcW w:w="2334" w:type="dxa"/>
          </w:tcPr>
          <w:p w14:paraId="06BE874E" w14:textId="7C1A37D8" w:rsidR="00C85C0D" w:rsidRPr="00C85C0D" w:rsidRDefault="00C85C0D" w:rsidP="00C85C0D">
            <w:pPr>
              <w:jc w:val="center"/>
              <w:rPr>
                <w:b/>
                <w:bCs/>
              </w:rPr>
            </w:pPr>
            <w:bookmarkStart w:id="0" w:name="_GoBack"/>
            <w:bookmarkEnd w:id="0"/>
            <w:r>
              <w:rPr>
                <w:b/>
                <w:bCs/>
              </w:rPr>
              <w:t>Direct Teaching</w:t>
            </w:r>
          </w:p>
        </w:tc>
        <w:tc>
          <w:tcPr>
            <w:tcW w:w="2389" w:type="dxa"/>
          </w:tcPr>
          <w:p w14:paraId="56597DA5" w14:textId="3A89A04F" w:rsidR="00C85C0D" w:rsidRPr="00C85C0D" w:rsidRDefault="00C85C0D" w:rsidP="00C85C0D">
            <w:pPr>
              <w:jc w:val="center"/>
              <w:rPr>
                <w:b/>
                <w:bCs/>
              </w:rPr>
            </w:pPr>
            <w:r>
              <w:rPr>
                <w:b/>
                <w:bCs/>
              </w:rPr>
              <w:t>Instructional Development &amp; Curricular Design</w:t>
            </w:r>
          </w:p>
        </w:tc>
        <w:tc>
          <w:tcPr>
            <w:tcW w:w="2378" w:type="dxa"/>
          </w:tcPr>
          <w:p w14:paraId="423619A1" w14:textId="1DDBFEA5" w:rsidR="00C85C0D" w:rsidRPr="00C85C0D" w:rsidRDefault="00C85C0D" w:rsidP="00C85C0D">
            <w:pPr>
              <w:jc w:val="center"/>
              <w:rPr>
                <w:b/>
                <w:bCs/>
              </w:rPr>
            </w:pPr>
            <w:r>
              <w:rPr>
                <w:b/>
                <w:bCs/>
              </w:rPr>
              <w:t>Advising &amp; Mentorship</w:t>
            </w:r>
          </w:p>
        </w:tc>
        <w:tc>
          <w:tcPr>
            <w:tcW w:w="2364" w:type="dxa"/>
          </w:tcPr>
          <w:p w14:paraId="3082048A" w14:textId="4B880C0A" w:rsidR="00C85C0D" w:rsidRPr="00C85C0D" w:rsidRDefault="00C85C0D" w:rsidP="00C85C0D">
            <w:pPr>
              <w:jc w:val="center"/>
              <w:rPr>
                <w:b/>
                <w:bCs/>
              </w:rPr>
            </w:pPr>
            <w:r>
              <w:rPr>
                <w:b/>
                <w:bCs/>
              </w:rPr>
              <w:t>Educational Administration &amp; Leadership</w:t>
            </w:r>
          </w:p>
        </w:tc>
        <w:tc>
          <w:tcPr>
            <w:tcW w:w="2358" w:type="dxa"/>
          </w:tcPr>
          <w:p w14:paraId="06F4EDD0" w14:textId="4C29F877" w:rsidR="00C85C0D" w:rsidRPr="00C85C0D" w:rsidRDefault="00C85C0D" w:rsidP="00C85C0D">
            <w:pPr>
              <w:jc w:val="center"/>
              <w:rPr>
                <w:b/>
                <w:bCs/>
              </w:rPr>
            </w:pPr>
            <w:r>
              <w:rPr>
                <w:b/>
                <w:bCs/>
              </w:rPr>
              <w:t>Educational Research or Scholarship</w:t>
            </w:r>
          </w:p>
        </w:tc>
        <w:tc>
          <w:tcPr>
            <w:tcW w:w="2567" w:type="dxa"/>
          </w:tcPr>
          <w:p w14:paraId="7D540991" w14:textId="0159EA17" w:rsidR="00C85C0D" w:rsidRPr="00C85C0D" w:rsidRDefault="00C85C0D" w:rsidP="00C85C0D">
            <w:pPr>
              <w:jc w:val="center"/>
              <w:rPr>
                <w:b/>
                <w:bCs/>
              </w:rPr>
            </w:pPr>
            <w:r>
              <w:rPr>
                <w:b/>
                <w:bCs/>
              </w:rPr>
              <w:t>Assessment &amp; Evaluation</w:t>
            </w:r>
          </w:p>
        </w:tc>
      </w:tr>
      <w:tr w:rsidR="00002619" w14:paraId="1527C9FA" w14:textId="77777777" w:rsidTr="00002619">
        <w:trPr>
          <w:trHeight w:val="9539"/>
        </w:trPr>
        <w:tc>
          <w:tcPr>
            <w:tcW w:w="2334" w:type="dxa"/>
          </w:tcPr>
          <w:p w14:paraId="5B9E338E" w14:textId="2CAA69BB" w:rsidR="00752FDA" w:rsidRDefault="00752FDA" w:rsidP="00752FDA">
            <w:pPr>
              <w:textAlignment w:val="center"/>
              <w:rPr>
                <w:rFonts w:ascii="Calibri" w:hAnsi="Calibri" w:cs="Calibri"/>
                <w:sz w:val="18"/>
                <w:szCs w:val="18"/>
              </w:rPr>
            </w:pPr>
            <w:r w:rsidRPr="00752FDA">
              <w:rPr>
                <w:rFonts w:ascii="Calibri" w:hAnsi="Calibri" w:cs="Calibri"/>
                <w:sz w:val="18"/>
                <w:szCs w:val="18"/>
              </w:rPr>
              <w:t>Regularly assumes greater than average share of teaching duties</w:t>
            </w:r>
            <w:r>
              <w:rPr>
                <w:rFonts w:ascii="Calibri" w:hAnsi="Calibri" w:cs="Calibri"/>
                <w:sz w:val="18"/>
                <w:szCs w:val="18"/>
              </w:rPr>
              <w:t xml:space="preserve"> by s</w:t>
            </w:r>
            <w:r w:rsidRPr="00752FDA">
              <w:rPr>
                <w:rFonts w:ascii="Calibri" w:hAnsi="Calibri" w:cs="Calibri"/>
                <w:sz w:val="18"/>
                <w:szCs w:val="18"/>
              </w:rPr>
              <w:t>eek</w:t>
            </w:r>
            <w:r>
              <w:rPr>
                <w:rFonts w:ascii="Calibri" w:hAnsi="Calibri" w:cs="Calibri"/>
                <w:sz w:val="18"/>
                <w:szCs w:val="18"/>
              </w:rPr>
              <w:t>ing</w:t>
            </w:r>
            <w:r w:rsidRPr="00752FDA">
              <w:rPr>
                <w:rFonts w:ascii="Calibri" w:hAnsi="Calibri" w:cs="Calibri"/>
                <w:sz w:val="18"/>
                <w:szCs w:val="18"/>
              </w:rPr>
              <w:t xml:space="preserve"> out additional opportunities to teach</w:t>
            </w:r>
          </w:p>
          <w:p w14:paraId="20A6FC15" w14:textId="4121809B" w:rsidR="00752FDA" w:rsidRDefault="00752FDA" w:rsidP="00752FDA">
            <w:pPr>
              <w:textAlignment w:val="center"/>
              <w:rPr>
                <w:rFonts w:ascii="Calibri" w:hAnsi="Calibri" w:cs="Calibri"/>
                <w:sz w:val="18"/>
                <w:szCs w:val="18"/>
              </w:rPr>
            </w:pPr>
          </w:p>
          <w:p w14:paraId="3D4F7F05" w14:textId="59A60C59" w:rsidR="00752FDA" w:rsidRDefault="009D59FD" w:rsidP="00752FDA">
            <w:pPr>
              <w:pStyle w:val="ListParagraph"/>
              <w:numPr>
                <w:ilvl w:val="0"/>
                <w:numId w:val="5"/>
              </w:numPr>
              <w:spacing w:before="0" w:beforeAutospacing="0"/>
              <w:textAlignment w:val="center"/>
              <w:rPr>
                <w:rFonts w:ascii="Calibri" w:hAnsi="Calibri" w:cs="Calibri"/>
                <w:sz w:val="18"/>
                <w:szCs w:val="18"/>
              </w:rPr>
            </w:pPr>
            <w:r>
              <w:rPr>
                <w:rFonts w:ascii="Calibri" w:hAnsi="Calibri" w:cs="Calibri"/>
                <w:sz w:val="18"/>
                <w:szCs w:val="18"/>
              </w:rPr>
              <w:t>S</w:t>
            </w:r>
            <w:r w:rsidR="00752FDA">
              <w:rPr>
                <w:rFonts w:ascii="Calibri" w:hAnsi="Calibri" w:cs="Calibri"/>
                <w:sz w:val="18"/>
                <w:szCs w:val="18"/>
              </w:rPr>
              <w:t>tudents</w:t>
            </w:r>
          </w:p>
          <w:p w14:paraId="11C55202" w14:textId="1E81ED46"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Small group sessions</w:t>
            </w:r>
          </w:p>
          <w:p w14:paraId="79785943" w14:textId="3F931B3A"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Lectures</w:t>
            </w:r>
          </w:p>
          <w:p w14:paraId="09885F3C" w14:textId="0EAA5AF6"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Bedside/clinical teaching</w:t>
            </w:r>
          </w:p>
          <w:p w14:paraId="38704817" w14:textId="751A68A3"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Simulation</w:t>
            </w:r>
          </w:p>
          <w:p w14:paraId="0A437786" w14:textId="0FFCDD5F" w:rsidR="009D59FD" w:rsidRDefault="009D59FD"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 xml:space="preserve">Interprofessional collaboration </w:t>
            </w:r>
          </w:p>
          <w:p w14:paraId="06EA74AD" w14:textId="04B0FD78" w:rsidR="00752FDA" w:rsidRDefault="00752FDA" w:rsidP="00752FDA">
            <w:pPr>
              <w:pStyle w:val="ListParagraph"/>
              <w:numPr>
                <w:ilvl w:val="0"/>
                <w:numId w:val="5"/>
              </w:numPr>
              <w:textAlignment w:val="center"/>
              <w:rPr>
                <w:rFonts w:ascii="Calibri" w:hAnsi="Calibri" w:cs="Calibri"/>
                <w:sz w:val="18"/>
                <w:szCs w:val="18"/>
              </w:rPr>
            </w:pPr>
            <w:r>
              <w:rPr>
                <w:rFonts w:ascii="Calibri" w:hAnsi="Calibri" w:cs="Calibri"/>
                <w:sz w:val="18"/>
                <w:szCs w:val="18"/>
              </w:rPr>
              <w:t>Residents/Fellows</w:t>
            </w:r>
          </w:p>
          <w:p w14:paraId="7A5C8EC8" w14:textId="70238F0E"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Didactics for departments</w:t>
            </w:r>
          </w:p>
          <w:p w14:paraId="1F33F7C3" w14:textId="550AA8CA"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Bedside clinical teaching</w:t>
            </w:r>
          </w:p>
          <w:p w14:paraId="14FA2F8B" w14:textId="05BD1FA3"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Simulation</w:t>
            </w:r>
          </w:p>
          <w:p w14:paraId="437363C4" w14:textId="08D35FF1" w:rsidR="002826DB" w:rsidRPr="002826DB" w:rsidRDefault="002826DB" w:rsidP="002826DB">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Interprofessional collaboration</w:t>
            </w:r>
          </w:p>
          <w:p w14:paraId="21873660" w14:textId="64938358" w:rsidR="00752FDA" w:rsidRDefault="00752FDA" w:rsidP="00752FDA">
            <w:pPr>
              <w:pStyle w:val="ListParagraph"/>
              <w:numPr>
                <w:ilvl w:val="0"/>
                <w:numId w:val="5"/>
              </w:numPr>
              <w:textAlignment w:val="center"/>
              <w:rPr>
                <w:rFonts w:ascii="Calibri" w:hAnsi="Calibri" w:cs="Calibri"/>
                <w:sz w:val="18"/>
                <w:szCs w:val="18"/>
              </w:rPr>
            </w:pPr>
            <w:r>
              <w:rPr>
                <w:rFonts w:ascii="Calibri" w:hAnsi="Calibri" w:cs="Calibri"/>
                <w:sz w:val="18"/>
                <w:szCs w:val="18"/>
              </w:rPr>
              <w:t>Faculty</w:t>
            </w:r>
          </w:p>
          <w:p w14:paraId="0A22C0CE" w14:textId="4FC29294"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Gives Grand Rounds Regularly</w:t>
            </w:r>
          </w:p>
          <w:p w14:paraId="767E157F" w14:textId="3E6231BE"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Participates in teaching CME</w:t>
            </w:r>
          </w:p>
          <w:p w14:paraId="07D34D09" w14:textId="24B02696"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Develops CME Course</w:t>
            </w:r>
          </w:p>
          <w:p w14:paraId="14C51F56" w14:textId="064517E8" w:rsidR="00934987" w:rsidRDefault="00934987"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Faculty Development teaching activities</w:t>
            </w:r>
          </w:p>
          <w:p w14:paraId="74DECBFE" w14:textId="77777777" w:rsidR="00752FDA" w:rsidRDefault="00752FDA" w:rsidP="00752FDA">
            <w:pPr>
              <w:pStyle w:val="ListParagraph"/>
              <w:numPr>
                <w:ilvl w:val="0"/>
                <w:numId w:val="5"/>
              </w:numPr>
              <w:textAlignment w:val="center"/>
              <w:rPr>
                <w:rFonts w:ascii="Calibri" w:hAnsi="Calibri" w:cs="Calibri"/>
                <w:sz w:val="18"/>
                <w:szCs w:val="18"/>
              </w:rPr>
            </w:pPr>
            <w:r>
              <w:rPr>
                <w:rFonts w:ascii="Calibri" w:hAnsi="Calibri" w:cs="Calibri"/>
                <w:sz w:val="18"/>
                <w:szCs w:val="18"/>
              </w:rPr>
              <w:t>Others</w:t>
            </w:r>
          </w:p>
          <w:p w14:paraId="69498019" w14:textId="77777777"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Guest lecturer for undergraduate or high school</w:t>
            </w:r>
          </w:p>
          <w:p w14:paraId="1EA37F1F" w14:textId="77777777" w:rsidR="00752FDA" w:rsidRDefault="00752FDA" w:rsidP="00752FDA">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Community groups</w:t>
            </w:r>
          </w:p>
          <w:p w14:paraId="37A277EA" w14:textId="45190981" w:rsidR="00752FDA" w:rsidRPr="00752FDA" w:rsidRDefault="00752FDA" w:rsidP="00752FDA">
            <w:pPr>
              <w:jc w:val="center"/>
              <w:textAlignment w:val="center"/>
              <w:rPr>
                <w:rFonts w:ascii="Calibri" w:hAnsi="Calibri" w:cs="Calibri"/>
                <w:b/>
                <w:bCs/>
                <w:sz w:val="18"/>
                <w:szCs w:val="18"/>
              </w:rPr>
            </w:pPr>
            <w:r>
              <w:rPr>
                <w:rFonts w:ascii="Calibri" w:hAnsi="Calibri" w:cs="Calibri"/>
                <w:b/>
                <w:bCs/>
                <w:sz w:val="18"/>
                <w:szCs w:val="18"/>
              </w:rPr>
              <w:t>OR</w:t>
            </w:r>
          </w:p>
          <w:p w14:paraId="4F863F8E" w14:textId="703BAE07" w:rsidR="00752FDA" w:rsidRPr="00752FDA" w:rsidRDefault="00752FDA" w:rsidP="00752FDA">
            <w:pPr>
              <w:textAlignment w:val="center"/>
              <w:rPr>
                <w:rFonts w:ascii="Calibri" w:hAnsi="Calibri" w:cs="Calibri"/>
                <w:sz w:val="18"/>
                <w:szCs w:val="18"/>
              </w:rPr>
            </w:pPr>
            <w:r>
              <w:rPr>
                <w:rFonts w:ascii="Calibri" w:hAnsi="Calibri" w:cs="Calibri"/>
                <w:sz w:val="18"/>
                <w:szCs w:val="18"/>
              </w:rPr>
              <w:t>Exhibits other evidence of teaching excellence (see supporting evidence)</w:t>
            </w:r>
          </w:p>
        </w:tc>
        <w:tc>
          <w:tcPr>
            <w:tcW w:w="2389" w:type="dxa"/>
          </w:tcPr>
          <w:p w14:paraId="0A66CFB5" w14:textId="097AB06C" w:rsidR="008751E7" w:rsidRDefault="00C85C0D" w:rsidP="00002619">
            <w:pPr>
              <w:rPr>
                <w:rFonts w:ascii="Calibri" w:hAnsi="Calibri" w:cs="Calibri"/>
                <w:color w:val="000000"/>
                <w:sz w:val="18"/>
                <w:szCs w:val="18"/>
              </w:rPr>
            </w:pPr>
            <w:r w:rsidRPr="00752FDA">
              <w:rPr>
                <w:rFonts w:ascii="Calibri" w:hAnsi="Calibri" w:cs="Calibri"/>
                <w:color w:val="000000"/>
                <w:sz w:val="18"/>
                <w:szCs w:val="18"/>
              </w:rPr>
              <w:t xml:space="preserve">Has created </w:t>
            </w:r>
            <w:r w:rsidR="008751E7">
              <w:rPr>
                <w:rFonts w:ascii="Calibri" w:hAnsi="Calibri" w:cs="Calibri"/>
                <w:color w:val="000000"/>
                <w:sz w:val="18"/>
                <w:szCs w:val="18"/>
              </w:rPr>
              <w:t>and implemented a new course or curriculum</w:t>
            </w:r>
            <w:r w:rsidR="00BA397A">
              <w:rPr>
                <w:rFonts w:ascii="Calibri" w:hAnsi="Calibri" w:cs="Calibri"/>
                <w:color w:val="000000"/>
                <w:sz w:val="18"/>
                <w:szCs w:val="18"/>
              </w:rPr>
              <w:t>.</w:t>
            </w:r>
          </w:p>
          <w:p w14:paraId="65340E0D" w14:textId="77777777" w:rsidR="008751E7" w:rsidRDefault="008751E7" w:rsidP="00002619">
            <w:pPr>
              <w:rPr>
                <w:rFonts w:ascii="Calibri" w:hAnsi="Calibri" w:cs="Calibri"/>
                <w:color w:val="000000"/>
                <w:sz w:val="18"/>
                <w:szCs w:val="18"/>
              </w:rPr>
            </w:pPr>
          </w:p>
          <w:p w14:paraId="7AB160F1" w14:textId="0820079F" w:rsidR="008751E7" w:rsidRPr="008751E7" w:rsidRDefault="008751E7" w:rsidP="00AB35C9">
            <w:pPr>
              <w:jc w:val="center"/>
              <w:rPr>
                <w:rFonts w:ascii="Calibri" w:hAnsi="Calibri" w:cs="Calibri"/>
                <w:b/>
                <w:color w:val="000000"/>
                <w:sz w:val="18"/>
                <w:szCs w:val="18"/>
              </w:rPr>
            </w:pPr>
            <w:r w:rsidRPr="008751E7">
              <w:rPr>
                <w:rFonts w:ascii="Calibri" w:hAnsi="Calibri" w:cs="Calibri"/>
                <w:b/>
                <w:color w:val="000000"/>
                <w:sz w:val="18"/>
                <w:szCs w:val="18"/>
              </w:rPr>
              <w:t>OR</w:t>
            </w:r>
          </w:p>
          <w:p w14:paraId="0E982492" w14:textId="77777777" w:rsidR="008751E7" w:rsidRDefault="008751E7" w:rsidP="00002619">
            <w:pPr>
              <w:rPr>
                <w:rFonts w:ascii="Calibri" w:hAnsi="Calibri" w:cs="Calibri"/>
                <w:color w:val="000000"/>
                <w:sz w:val="18"/>
                <w:szCs w:val="18"/>
              </w:rPr>
            </w:pPr>
          </w:p>
          <w:p w14:paraId="3AD93D89" w14:textId="3F281731" w:rsidR="008751E7" w:rsidRDefault="00BA397A" w:rsidP="00002619">
            <w:pPr>
              <w:rPr>
                <w:rFonts w:ascii="Calibri" w:hAnsi="Calibri" w:cs="Calibri"/>
                <w:color w:val="000000"/>
                <w:sz w:val="18"/>
                <w:szCs w:val="18"/>
              </w:rPr>
            </w:pPr>
            <w:r>
              <w:rPr>
                <w:rFonts w:ascii="Calibri" w:hAnsi="Calibri" w:cs="Calibri"/>
                <w:color w:val="000000"/>
                <w:sz w:val="18"/>
                <w:szCs w:val="18"/>
              </w:rPr>
              <w:t>D</w:t>
            </w:r>
            <w:r w:rsidR="00C85C0D" w:rsidRPr="00752FDA">
              <w:rPr>
                <w:rFonts w:ascii="Calibri" w:hAnsi="Calibri" w:cs="Calibri"/>
                <w:color w:val="000000"/>
                <w:sz w:val="18"/>
                <w:szCs w:val="18"/>
              </w:rPr>
              <w:t>esigned i</w:t>
            </w:r>
            <w:r w:rsidR="008751E7">
              <w:rPr>
                <w:rFonts w:ascii="Calibri" w:hAnsi="Calibri" w:cs="Calibri"/>
                <w:color w:val="000000"/>
                <w:sz w:val="18"/>
                <w:szCs w:val="18"/>
              </w:rPr>
              <w:t>nnovative educational</w:t>
            </w:r>
            <w:r>
              <w:rPr>
                <w:rFonts w:ascii="Calibri" w:hAnsi="Calibri" w:cs="Calibri"/>
                <w:color w:val="000000"/>
                <w:sz w:val="18"/>
                <w:szCs w:val="18"/>
              </w:rPr>
              <w:t xml:space="preserve"> </w:t>
            </w:r>
            <w:r w:rsidR="008751E7">
              <w:rPr>
                <w:rFonts w:ascii="Calibri" w:hAnsi="Calibri" w:cs="Calibri"/>
                <w:color w:val="000000"/>
                <w:sz w:val="18"/>
                <w:szCs w:val="18"/>
              </w:rPr>
              <w:t>materials</w:t>
            </w:r>
            <w:r>
              <w:rPr>
                <w:rFonts w:ascii="Calibri" w:hAnsi="Calibri" w:cs="Calibri"/>
                <w:color w:val="000000"/>
                <w:sz w:val="18"/>
                <w:szCs w:val="18"/>
              </w:rPr>
              <w:t>.</w:t>
            </w:r>
          </w:p>
          <w:p w14:paraId="03BA5A8E" w14:textId="77777777" w:rsidR="008751E7" w:rsidRDefault="008751E7" w:rsidP="00002619">
            <w:pPr>
              <w:rPr>
                <w:rFonts w:ascii="Calibri" w:hAnsi="Calibri" w:cs="Calibri"/>
                <w:color w:val="000000"/>
                <w:sz w:val="18"/>
                <w:szCs w:val="18"/>
              </w:rPr>
            </w:pPr>
          </w:p>
          <w:p w14:paraId="2A40C6EA" w14:textId="4FD10340" w:rsidR="008751E7" w:rsidRPr="008751E7" w:rsidRDefault="008751E7" w:rsidP="00AB35C9">
            <w:pPr>
              <w:jc w:val="center"/>
              <w:rPr>
                <w:rFonts w:ascii="Calibri" w:hAnsi="Calibri" w:cs="Calibri"/>
                <w:b/>
                <w:color w:val="000000"/>
                <w:sz w:val="18"/>
                <w:szCs w:val="18"/>
              </w:rPr>
            </w:pPr>
            <w:r w:rsidRPr="008751E7">
              <w:rPr>
                <w:rFonts w:ascii="Calibri" w:hAnsi="Calibri" w:cs="Calibri"/>
                <w:b/>
                <w:color w:val="000000"/>
                <w:sz w:val="18"/>
                <w:szCs w:val="18"/>
              </w:rPr>
              <w:t>OR</w:t>
            </w:r>
          </w:p>
          <w:p w14:paraId="1AF343E5" w14:textId="77777777" w:rsidR="008751E7" w:rsidRDefault="008751E7" w:rsidP="00002619">
            <w:pPr>
              <w:rPr>
                <w:rFonts w:ascii="Calibri" w:hAnsi="Calibri" w:cs="Calibri"/>
                <w:color w:val="000000"/>
                <w:sz w:val="18"/>
                <w:szCs w:val="18"/>
              </w:rPr>
            </w:pPr>
          </w:p>
          <w:p w14:paraId="6C41088B" w14:textId="46F19B60" w:rsidR="00C85C0D" w:rsidRPr="00752FDA" w:rsidRDefault="00BA397A" w:rsidP="008751E7">
            <w:pPr>
              <w:rPr>
                <w:rFonts w:ascii="Calibri" w:eastAsia="Times New Roman" w:hAnsi="Calibri" w:cs="Calibri"/>
                <w:color w:val="000000"/>
                <w:sz w:val="18"/>
                <w:szCs w:val="18"/>
              </w:rPr>
            </w:pPr>
            <w:r>
              <w:rPr>
                <w:rFonts w:ascii="Calibri" w:hAnsi="Calibri" w:cs="Calibri"/>
                <w:color w:val="000000"/>
                <w:sz w:val="18"/>
                <w:szCs w:val="18"/>
                <w:shd w:val="clear" w:color="auto" w:fill="FFFFFF"/>
              </w:rPr>
              <w:t>I</w:t>
            </w:r>
            <w:r w:rsidRPr="00752FDA">
              <w:rPr>
                <w:rFonts w:ascii="Calibri" w:hAnsi="Calibri" w:cs="Calibri"/>
                <w:color w:val="000000"/>
                <w:sz w:val="18"/>
                <w:szCs w:val="18"/>
                <w:shd w:val="clear" w:color="auto" w:fill="FFFFFF"/>
              </w:rPr>
              <w:t xml:space="preserve">mplemented </w:t>
            </w:r>
            <w:r w:rsidR="00C85C0D" w:rsidRPr="00752FDA">
              <w:rPr>
                <w:rFonts w:ascii="Calibri" w:hAnsi="Calibri" w:cs="Calibri"/>
                <w:color w:val="000000"/>
                <w:sz w:val="18"/>
                <w:szCs w:val="18"/>
                <w:shd w:val="clear" w:color="auto" w:fill="FFFFFF"/>
              </w:rPr>
              <w:t>novel</w:t>
            </w:r>
            <w:r>
              <w:rPr>
                <w:rFonts w:ascii="Calibri" w:hAnsi="Calibri" w:cs="Calibri"/>
                <w:color w:val="000000"/>
                <w:sz w:val="18"/>
                <w:szCs w:val="18"/>
                <w:shd w:val="clear" w:color="auto" w:fill="FFFFFF"/>
              </w:rPr>
              <w:t xml:space="preserve"> </w:t>
            </w:r>
            <w:r w:rsidR="00C85C0D" w:rsidRPr="00752FDA">
              <w:rPr>
                <w:rFonts w:ascii="Calibri" w:hAnsi="Calibri" w:cs="Calibri"/>
                <w:color w:val="000000"/>
                <w:sz w:val="18"/>
                <w:szCs w:val="18"/>
                <w:shd w:val="clear" w:color="auto" w:fill="FFFFFF"/>
              </w:rPr>
              <w:t>pedagogical methods</w:t>
            </w:r>
            <w:r>
              <w:rPr>
                <w:rFonts w:ascii="Calibri" w:hAnsi="Calibri" w:cs="Calibri"/>
                <w:color w:val="000000"/>
                <w:sz w:val="18"/>
                <w:szCs w:val="18"/>
                <w:shd w:val="clear" w:color="auto" w:fill="FFFFFF"/>
              </w:rPr>
              <w:t>.</w:t>
            </w:r>
          </w:p>
        </w:tc>
        <w:tc>
          <w:tcPr>
            <w:tcW w:w="2378" w:type="dxa"/>
          </w:tcPr>
          <w:p w14:paraId="7DF670A9" w14:textId="503B31E8" w:rsidR="00C85C0D" w:rsidRPr="00C85C0D" w:rsidRDefault="00C85C0D" w:rsidP="00C85C0D">
            <w:pPr>
              <w:rPr>
                <w:rFonts w:ascii="Calibri" w:hAnsi="Calibri" w:cs="Calibri"/>
                <w:sz w:val="18"/>
                <w:szCs w:val="18"/>
              </w:rPr>
            </w:pPr>
            <w:r w:rsidRPr="00C85C0D">
              <w:rPr>
                <w:rFonts w:ascii="Calibri" w:hAnsi="Calibri" w:cs="Calibri"/>
                <w:sz w:val="18"/>
                <w:szCs w:val="18"/>
              </w:rPr>
              <w:t>Mentors students, residents, fellows or junior faculty with demonstrable impact on the lives/careers of their mentees as evidenced by awards or other documentation.</w:t>
            </w:r>
          </w:p>
          <w:p w14:paraId="724CFF06" w14:textId="77777777" w:rsidR="00C85C0D" w:rsidRPr="00C85C0D" w:rsidRDefault="00C85C0D" w:rsidP="00C85C0D">
            <w:pPr>
              <w:rPr>
                <w:rFonts w:ascii="Calibri" w:hAnsi="Calibri" w:cs="Calibri"/>
                <w:sz w:val="18"/>
                <w:szCs w:val="18"/>
              </w:rPr>
            </w:pPr>
          </w:p>
          <w:p w14:paraId="0EE07E4C" w14:textId="77777777" w:rsidR="00C85C0D" w:rsidRPr="006C20A2" w:rsidRDefault="00C85C0D" w:rsidP="006C20A2">
            <w:pPr>
              <w:jc w:val="center"/>
              <w:rPr>
                <w:rFonts w:ascii="Calibri" w:hAnsi="Calibri" w:cs="Calibri"/>
                <w:b/>
                <w:bCs/>
                <w:sz w:val="18"/>
                <w:szCs w:val="18"/>
              </w:rPr>
            </w:pPr>
            <w:r w:rsidRPr="006C20A2">
              <w:rPr>
                <w:rFonts w:ascii="Calibri" w:hAnsi="Calibri" w:cs="Calibri"/>
                <w:b/>
                <w:bCs/>
                <w:sz w:val="18"/>
                <w:szCs w:val="18"/>
              </w:rPr>
              <w:t>OR</w:t>
            </w:r>
          </w:p>
          <w:p w14:paraId="5559D97D" w14:textId="77777777" w:rsidR="00C85C0D" w:rsidRPr="00C85C0D" w:rsidRDefault="00C85C0D" w:rsidP="00C85C0D">
            <w:pPr>
              <w:rPr>
                <w:rFonts w:ascii="Calibri" w:hAnsi="Calibri" w:cs="Calibri"/>
                <w:sz w:val="18"/>
                <w:szCs w:val="18"/>
              </w:rPr>
            </w:pPr>
          </w:p>
          <w:p w14:paraId="43FAB303" w14:textId="7D0D8BD5" w:rsidR="006C20A2" w:rsidRDefault="00C85C0D" w:rsidP="006C20A2">
            <w:pPr>
              <w:rPr>
                <w:rFonts w:ascii="Calibri" w:hAnsi="Calibri" w:cs="Calibri"/>
                <w:sz w:val="18"/>
                <w:szCs w:val="18"/>
              </w:rPr>
            </w:pPr>
            <w:r w:rsidRPr="00C85C0D">
              <w:rPr>
                <w:rFonts w:ascii="Calibri" w:hAnsi="Calibri" w:cs="Calibri"/>
                <w:sz w:val="18"/>
                <w:szCs w:val="18"/>
              </w:rPr>
              <w:t>Has earned recognition from national organizations for advising or mentorship.</w:t>
            </w:r>
          </w:p>
          <w:p w14:paraId="6D784A0B" w14:textId="77777777" w:rsidR="006C20A2" w:rsidRDefault="006C20A2" w:rsidP="006C20A2">
            <w:pPr>
              <w:rPr>
                <w:rFonts w:ascii="Calibri" w:hAnsi="Calibri" w:cs="Calibri"/>
                <w:sz w:val="18"/>
                <w:szCs w:val="18"/>
              </w:rPr>
            </w:pPr>
          </w:p>
          <w:p w14:paraId="0F3996AA" w14:textId="77777777" w:rsidR="006C20A2" w:rsidRDefault="006C20A2" w:rsidP="006C20A2">
            <w:pPr>
              <w:rPr>
                <w:rFonts w:ascii="Calibri" w:hAnsi="Calibri" w:cs="Calibri"/>
                <w:sz w:val="18"/>
                <w:szCs w:val="18"/>
              </w:rPr>
            </w:pPr>
          </w:p>
          <w:p w14:paraId="049F8E16" w14:textId="77777777" w:rsidR="006C20A2" w:rsidRDefault="006C20A2" w:rsidP="006C20A2">
            <w:pPr>
              <w:rPr>
                <w:rFonts w:ascii="Calibri" w:hAnsi="Calibri" w:cs="Calibri"/>
                <w:sz w:val="18"/>
                <w:szCs w:val="18"/>
              </w:rPr>
            </w:pPr>
          </w:p>
          <w:p w14:paraId="2CF96462" w14:textId="77777777" w:rsidR="006C20A2" w:rsidRDefault="006C20A2" w:rsidP="006C20A2">
            <w:pPr>
              <w:rPr>
                <w:rFonts w:ascii="Calibri" w:hAnsi="Calibri" w:cs="Calibri"/>
                <w:sz w:val="18"/>
                <w:szCs w:val="18"/>
              </w:rPr>
            </w:pPr>
          </w:p>
          <w:p w14:paraId="4A4FD40A" w14:textId="77777777" w:rsidR="006C20A2" w:rsidRDefault="006C20A2" w:rsidP="006C20A2">
            <w:pPr>
              <w:rPr>
                <w:rFonts w:ascii="Calibri" w:hAnsi="Calibri" w:cs="Calibri"/>
                <w:sz w:val="18"/>
                <w:szCs w:val="18"/>
              </w:rPr>
            </w:pPr>
          </w:p>
          <w:p w14:paraId="07C4D9B7" w14:textId="77777777" w:rsidR="006C20A2" w:rsidRDefault="006C20A2" w:rsidP="006C20A2">
            <w:pPr>
              <w:rPr>
                <w:rFonts w:ascii="Calibri" w:hAnsi="Calibri" w:cs="Calibri"/>
                <w:sz w:val="18"/>
                <w:szCs w:val="18"/>
              </w:rPr>
            </w:pPr>
          </w:p>
          <w:p w14:paraId="12268BF0" w14:textId="77777777" w:rsidR="00002619" w:rsidRDefault="00002619" w:rsidP="006C20A2">
            <w:pPr>
              <w:rPr>
                <w:rFonts w:ascii="Calibri" w:hAnsi="Calibri" w:cs="Calibri"/>
                <w:sz w:val="18"/>
                <w:szCs w:val="18"/>
              </w:rPr>
            </w:pPr>
          </w:p>
          <w:p w14:paraId="2042814D" w14:textId="77777777" w:rsidR="00002619" w:rsidRDefault="00002619" w:rsidP="006C20A2">
            <w:pPr>
              <w:rPr>
                <w:rFonts w:ascii="Calibri" w:hAnsi="Calibri" w:cs="Calibri"/>
                <w:sz w:val="18"/>
                <w:szCs w:val="18"/>
              </w:rPr>
            </w:pPr>
          </w:p>
          <w:p w14:paraId="3ADB6384" w14:textId="77777777" w:rsidR="00002619" w:rsidRDefault="00002619" w:rsidP="006C20A2">
            <w:pPr>
              <w:rPr>
                <w:rFonts w:ascii="Calibri" w:hAnsi="Calibri" w:cs="Calibri"/>
                <w:sz w:val="18"/>
                <w:szCs w:val="18"/>
              </w:rPr>
            </w:pPr>
          </w:p>
          <w:p w14:paraId="580743A5" w14:textId="77777777" w:rsidR="00002619" w:rsidRDefault="00002619" w:rsidP="006C20A2">
            <w:pPr>
              <w:rPr>
                <w:rFonts w:ascii="Calibri" w:hAnsi="Calibri" w:cs="Calibri"/>
                <w:sz w:val="18"/>
                <w:szCs w:val="18"/>
              </w:rPr>
            </w:pPr>
          </w:p>
          <w:p w14:paraId="01AE5944" w14:textId="77777777" w:rsidR="00002619" w:rsidRDefault="00002619" w:rsidP="006C20A2">
            <w:pPr>
              <w:rPr>
                <w:rFonts w:ascii="Calibri" w:hAnsi="Calibri" w:cs="Calibri"/>
                <w:sz w:val="18"/>
                <w:szCs w:val="18"/>
              </w:rPr>
            </w:pPr>
          </w:p>
          <w:p w14:paraId="4748BD3B" w14:textId="77777777" w:rsidR="00002619" w:rsidRDefault="00002619" w:rsidP="006C20A2">
            <w:pPr>
              <w:rPr>
                <w:rFonts w:ascii="Calibri" w:hAnsi="Calibri" w:cs="Calibri"/>
                <w:sz w:val="18"/>
                <w:szCs w:val="18"/>
              </w:rPr>
            </w:pPr>
          </w:p>
          <w:p w14:paraId="5B4285D0" w14:textId="77777777" w:rsidR="00002619" w:rsidRDefault="00002619" w:rsidP="006C20A2">
            <w:pPr>
              <w:rPr>
                <w:rFonts w:ascii="Calibri" w:hAnsi="Calibri" w:cs="Calibri"/>
                <w:sz w:val="18"/>
                <w:szCs w:val="18"/>
              </w:rPr>
            </w:pPr>
          </w:p>
          <w:p w14:paraId="031DC9C1" w14:textId="77777777" w:rsidR="00002619" w:rsidRDefault="00002619" w:rsidP="006C20A2">
            <w:pPr>
              <w:rPr>
                <w:rFonts w:ascii="Calibri" w:hAnsi="Calibri" w:cs="Calibri"/>
                <w:sz w:val="18"/>
                <w:szCs w:val="18"/>
              </w:rPr>
            </w:pPr>
          </w:p>
          <w:p w14:paraId="0F281513" w14:textId="77777777" w:rsidR="00002619" w:rsidRDefault="00002619" w:rsidP="006C20A2">
            <w:pPr>
              <w:rPr>
                <w:rFonts w:ascii="Calibri" w:hAnsi="Calibri" w:cs="Calibri"/>
                <w:sz w:val="18"/>
                <w:szCs w:val="18"/>
              </w:rPr>
            </w:pPr>
          </w:p>
          <w:p w14:paraId="68012E38" w14:textId="77777777" w:rsidR="00002619" w:rsidRDefault="00002619" w:rsidP="006C20A2">
            <w:pPr>
              <w:rPr>
                <w:rFonts w:ascii="Calibri" w:hAnsi="Calibri" w:cs="Calibri"/>
                <w:sz w:val="18"/>
                <w:szCs w:val="18"/>
              </w:rPr>
            </w:pPr>
          </w:p>
          <w:p w14:paraId="15F1B429" w14:textId="0FBD30AE" w:rsidR="00C85C0D" w:rsidRPr="00C85C0D" w:rsidRDefault="00C85C0D" w:rsidP="006C20A2">
            <w:pPr>
              <w:rPr>
                <w:rFonts w:ascii="Calibri" w:hAnsi="Calibri" w:cs="Calibri"/>
                <w:sz w:val="18"/>
                <w:szCs w:val="18"/>
              </w:rPr>
            </w:pPr>
            <w:r w:rsidRPr="00C85C0D">
              <w:rPr>
                <w:rFonts w:ascii="Calibri" w:hAnsi="Calibri" w:cs="Calibri"/>
                <w:sz w:val="18"/>
                <w:szCs w:val="18"/>
              </w:rPr>
              <w:t>**Mentoring must be longitudinal in nature.  For those applicants in leadership roles for medical students, residents, or fellows, the mentorship must extend beyond the assigned duties inherent in the leadership role.  For example, an Associate Program Director must demonstrate impact beyond the expected educational advising role for a trainee.</w:t>
            </w:r>
          </w:p>
        </w:tc>
        <w:tc>
          <w:tcPr>
            <w:tcW w:w="2364" w:type="dxa"/>
          </w:tcPr>
          <w:p w14:paraId="5C51D1C2" w14:textId="5271587E" w:rsidR="006C20A2" w:rsidRPr="006C20A2" w:rsidRDefault="00FC231A" w:rsidP="006C20A2">
            <w:pPr>
              <w:pStyle w:val="Default"/>
              <w:rPr>
                <w:sz w:val="18"/>
                <w:szCs w:val="18"/>
              </w:rPr>
            </w:pPr>
            <w:r>
              <w:rPr>
                <w:sz w:val="18"/>
                <w:szCs w:val="18"/>
              </w:rPr>
              <w:t>Holds</w:t>
            </w:r>
            <w:r w:rsidR="006C20A2" w:rsidRPr="006C20A2">
              <w:rPr>
                <w:sz w:val="18"/>
                <w:szCs w:val="18"/>
              </w:rPr>
              <w:t xml:space="preserve"> responsible leadership positions within </w:t>
            </w:r>
            <w:r w:rsidR="006C20A2">
              <w:rPr>
                <w:sz w:val="18"/>
                <w:szCs w:val="18"/>
              </w:rPr>
              <w:t>current or previous</w:t>
            </w:r>
            <w:r w:rsidR="006C20A2" w:rsidRPr="006C20A2">
              <w:rPr>
                <w:sz w:val="18"/>
                <w:szCs w:val="18"/>
              </w:rPr>
              <w:t xml:space="preserve"> institution, such as: clerkship or course director; program director; or chair of major decision-making educational committees.</w:t>
            </w:r>
          </w:p>
          <w:p w14:paraId="49E8ED3F" w14:textId="6BF255CD" w:rsidR="006C20A2" w:rsidRPr="006C20A2" w:rsidRDefault="006C20A2" w:rsidP="006C20A2">
            <w:pPr>
              <w:pStyle w:val="Default"/>
              <w:rPr>
                <w:sz w:val="18"/>
                <w:szCs w:val="18"/>
              </w:rPr>
            </w:pPr>
          </w:p>
          <w:p w14:paraId="07E267B3" w14:textId="69962E88" w:rsidR="006C20A2" w:rsidRPr="006C20A2" w:rsidRDefault="006C20A2" w:rsidP="006C20A2">
            <w:pPr>
              <w:pStyle w:val="Default"/>
              <w:jc w:val="center"/>
              <w:rPr>
                <w:b/>
                <w:bCs/>
                <w:sz w:val="18"/>
                <w:szCs w:val="18"/>
              </w:rPr>
            </w:pPr>
            <w:r w:rsidRPr="006C20A2">
              <w:rPr>
                <w:b/>
                <w:bCs/>
                <w:sz w:val="18"/>
                <w:szCs w:val="18"/>
              </w:rPr>
              <w:t>OR</w:t>
            </w:r>
          </w:p>
          <w:p w14:paraId="13B10164" w14:textId="77777777" w:rsidR="006C20A2" w:rsidRPr="006C20A2" w:rsidRDefault="006C20A2" w:rsidP="006C20A2">
            <w:pPr>
              <w:pStyle w:val="Default"/>
              <w:rPr>
                <w:sz w:val="18"/>
                <w:szCs w:val="18"/>
              </w:rPr>
            </w:pPr>
          </w:p>
          <w:p w14:paraId="088F181F" w14:textId="77777777" w:rsidR="006C20A2" w:rsidRPr="006C20A2" w:rsidRDefault="006C20A2" w:rsidP="006C20A2">
            <w:pPr>
              <w:pStyle w:val="Default"/>
              <w:rPr>
                <w:sz w:val="18"/>
                <w:szCs w:val="18"/>
              </w:rPr>
            </w:pPr>
            <w:r w:rsidRPr="006C20A2">
              <w:rPr>
                <w:sz w:val="18"/>
                <w:szCs w:val="18"/>
              </w:rPr>
              <w:t>Demonstrates service as an officer or committee chair on education-associated committees in national organizations.</w:t>
            </w:r>
          </w:p>
          <w:p w14:paraId="749D18FA" w14:textId="3DE27FBA" w:rsidR="006C20A2" w:rsidRPr="006C20A2" w:rsidRDefault="006C20A2" w:rsidP="006C20A2">
            <w:pPr>
              <w:pStyle w:val="Default"/>
              <w:rPr>
                <w:sz w:val="18"/>
                <w:szCs w:val="18"/>
              </w:rPr>
            </w:pPr>
          </w:p>
          <w:p w14:paraId="49D4261B" w14:textId="4183FF08" w:rsidR="006C20A2" w:rsidRPr="006C20A2" w:rsidRDefault="006C20A2" w:rsidP="006C20A2">
            <w:pPr>
              <w:pStyle w:val="Default"/>
              <w:jc w:val="center"/>
              <w:rPr>
                <w:b/>
                <w:bCs/>
                <w:sz w:val="18"/>
                <w:szCs w:val="18"/>
              </w:rPr>
            </w:pPr>
            <w:r w:rsidRPr="006C20A2">
              <w:rPr>
                <w:b/>
                <w:bCs/>
                <w:sz w:val="18"/>
                <w:szCs w:val="18"/>
              </w:rPr>
              <w:t>OR</w:t>
            </w:r>
          </w:p>
          <w:p w14:paraId="6AC6BA3D" w14:textId="77777777" w:rsidR="006C20A2" w:rsidRPr="006C20A2" w:rsidRDefault="006C20A2" w:rsidP="006C20A2">
            <w:pPr>
              <w:pStyle w:val="Default"/>
              <w:rPr>
                <w:sz w:val="18"/>
                <w:szCs w:val="18"/>
              </w:rPr>
            </w:pPr>
          </w:p>
          <w:p w14:paraId="64E3AD98" w14:textId="51B42E05" w:rsidR="006C20A2" w:rsidRPr="006C20A2" w:rsidRDefault="00FC231A" w:rsidP="006C20A2">
            <w:pPr>
              <w:pStyle w:val="Default"/>
              <w:rPr>
                <w:sz w:val="18"/>
                <w:szCs w:val="18"/>
              </w:rPr>
            </w:pPr>
            <w:r>
              <w:rPr>
                <w:sz w:val="18"/>
                <w:szCs w:val="18"/>
              </w:rPr>
              <w:t>Serves</w:t>
            </w:r>
            <w:r w:rsidR="006C20A2" w:rsidRPr="006C20A2">
              <w:rPr>
                <w:sz w:val="18"/>
                <w:szCs w:val="18"/>
              </w:rPr>
              <w:t xml:space="preserve"> as a member of editorial boards of journals with a focus on education (or as an expert on education-related issues in other journals).</w:t>
            </w:r>
          </w:p>
          <w:p w14:paraId="0D878EBE" w14:textId="354ADF7B" w:rsidR="006C20A2" w:rsidRPr="006C20A2" w:rsidRDefault="006C20A2" w:rsidP="006C20A2">
            <w:pPr>
              <w:pStyle w:val="Default"/>
              <w:rPr>
                <w:sz w:val="18"/>
                <w:szCs w:val="18"/>
              </w:rPr>
            </w:pPr>
          </w:p>
          <w:p w14:paraId="247BBF6E" w14:textId="77777777" w:rsidR="006C20A2" w:rsidRPr="006C20A2" w:rsidRDefault="006C20A2" w:rsidP="006C20A2">
            <w:pPr>
              <w:pStyle w:val="Default"/>
              <w:jc w:val="center"/>
              <w:rPr>
                <w:b/>
                <w:bCs/>
                <w:sz w:val="18"/>
                <w:szCs w:val="18"/>
              </w:rPr>
            </w:pPr>
            <w:r w:rsidRPr="006C20A2">
              <w:rPr>
                <w:b/>
                <w:bCs/>
                <w:sz w:val="18"/>
                <w:szCs w:val="18"/>
              </w:rPr>
              <w:t>OR</w:t>
            </w:r>
          </w:p>
          <w:p w14:paraId="3A6B9F7A" w14:textId="146C5484" w:rsidR="006C20A2" w:rsidRPr="006C20A2" w:rsidRDefault="006C20A2" w:rsidP="006C20A2">
            <w:pPr>
              <w:pStyle w:val="Default"/>
              <w:rPr>
                <w:sz w:val="18"/>
                <w:szCs w:val="18"/>
              </w:rPr>
            </w:pPr>
          </w:p>
          <w:p w14:paraId="74993F84" w14:textId="1AF315D6" w:rsidR="00C85C0D" w:rsidRPr="006C20A2" w:rsidRDefault="00FC231A" w:rsidP="00AB35C9">
            <w:pPr>
              <w:pStyle w:val="Default"/>
            </w:pPr>
            <w:r>
              <w:rPr>
                <w:sz w:val="18"/>
                <w:szCs w:val="18"/>
              </w:rPr>
              <w:t>Demonstrates</w:t>
            </w:r>
            <w:r w:rsidR="006C20A2" w:rsidRPr="006C20A2">
              <w:rPr>
                <w:sz w:val="18"/>
                <w:szCs w:val="18"/>
              </w:rPr>
              <w:t xml:space="preserve"> participation in national educational activities – e.g., Residency or </w:t>
            </w:r>
            <w:r w:rsidR="00002619">
              <w:rPr>
                <w:sz w:val="18"/>
                <w:szCs w:val="18"/>
              </w:rPr>
              <w:t>A</w:t>
            </w:r>
            <w:r w:rsidR="006C20A2" w:rsidRPr="006C20A2">
              <w:rPr>
                <w:sz w:val="18"/>
                <w:szCs w:val="18"/>
              </w:rPr>
              <w:t xml:space="preserve">cademic </w:t>
            </w:r>
            <w:r w:rsidR="00002619">
              <w:rPr>
                <w:sz w:val="18"/>
                <w:szCs w:val="18"/>
              </w:rPr>
              <w:t>P</w:t>
            </w:r>
            <w:r w:rsidR="006C20A2" w:rsidRPr="006C20A2">
              <w:rPr>
                <w:sz w:val="18"/>
                <w:szCs w:val="18"/>
              </w:rPr>
              <w:t>rogram Review Committee, programs sponsored by professional organizations, re-certification, workshops and symposia, educationally-focused committees, etc.</w:t>
            </w:r>
          </w:p>
        </w:tc>
        <w:tc>
          <w:tcPr>
            <w:tcW w:w="2358" w:type="dxa"/>
          </w:tcPr>
          <w:p w14:paraId="7E3B9A55" w14:textId="77777777" w:rsidR="00002619" w:rsidRPr="00002619" w:rsidRDefault="00002619" w:rsidP="00002619">
            <w:pPr>
              <w:rPr>
                <w:rFonts w:ascii="Calibri" w:hAnsi="Calibri" w:cs="Calibri"/>
                <w:sz w:val="18"/>
                <w:szCs w:val="18"/>
              </w:rPr>
            </w:pPr>
            <w:r w:rsidRPr="00002619">
              <w:rPr>
                <w:rFonts w:ascii="Calibri" w:hAnsi="Calibri" w:cs="Calibri"/>
                <w:sz w:val="18"/>
                <w:szCs w:val="18"/>
              </w:rPr>
              <w:t>Demonstrates an established and consistent educationally-focused research program.</w:t>
            </w:r>
          </w:p>
          <w:p w14:paraId="278C638E" w14:textId="77777777" w:rsidR="00002619" w:rsidRDefault="00002619" w:rsidP="00002619">
            <w:pPr>
              <w:rPr>
                <w:rFonts w:ascii="Calibri" w:hAnsi="Calibri" w:cs="Calibri"/>
                <w:sz w:val="18"/>
                <w:szCs w:val="18"/>
              </w:rPr>
            </w:pPr>
          </w:p>
          <w:p w14:paraId="0F24DCB0" w14:textId="4FD4028C" w:rsidR="00002619" w:rsidRPr="00002619" w:rsidRDefault="00002619" w:rsidP="00002619">
            <w:pPr>
              <w:jc w:val="center"/>
              <w:rPr>
                <w:rFonts w:ascii="Calibri" w:hAnsi="Calibri" w:cs="Calibri"/>
                <w:b/>
                <w:bCs/>
                <w:sz w:val="18"/>
                <w:szCs w:val="18"/>
              </w:rPr>
            </w:pPr>
            <w:r w:rsidRPr="00002619">
              <w:rPr>
                <w:rFonts w:ascii="Calibri" w:hAnsi="Calibri" w:cs="Calibri"/>
                <w:b/>
                <w:bCs/>
                <w:sz w:val="18"/>
                <w:szCs w:val="18"/>
              </w:rPr>
              <w:t>OR</w:t>
            </w:r>
          </w:p>
          <w:p w14:paraId="13728509" w14:textId="77777777" w:rsidR="00002619" w:rsidRPr="00002619" w:rsidRDefault="00002619" w:rsidP="00002619">
            <w:pPr>
              <w:rPr>
                <w:rFonts w:ascii="Calibri" w:hAnsi="Calibri" w:cs="Calibri"/>
                <w:sz w:val="18"/>
                <w:szCs w:val="18"/>
              </w:rPr>
            </w:pPr>
          </w:p>
          <w:p w14:paraId="1432F779" w14:textId="59E8E096" w:rsidR="00002619" w:rsidRPr="00002619" w:rsidRDefault="00FC231A" w:rsidP="00002619">
            <w:pPr>
              <w:pStyle w:val="Default"/>
              <w:rPr>
                <w:sz w:val="18"/>
                <w:szCs w:val="18"/>
              </w:rPr>
            </w:pPr>
            <w:r>
              <w:rPr>
                <w:sz w:val="18"/>
                <w:szCs w:val="18"/>
              </w:rPr>
              <w:t>Serves as p</w:t>
            </w:r>
            <w:r w:rsidR="00002619" w:rsidRPr="00002619">
              <w:rPr>
                <w:sz w:val="18"/>
                <w:szCs w:val="18"/>
              </w:rPr>
              <w:t>rincipal investigator or mentor status on peer-reviewed educationally-focused grants.</w:t>
            </w:r>
          </w:p>
          <w:p w14:paraId="024CA4E4" w14:textId="77777777" w:rsidR="00002619" w:rsidRPr="00002619" w:rsidRDefault="00002619" w:rsidP="00002619">
            <w:pPr>
              <w:pStyle w:val="Default"/>
              <w:rPr>
                <w:sz w:val="18"/>
                <w:szCs w:val="18"/>
              </w:rPr>
            </w:pPr>
          </w:p>
          <w:p w14:paraId="515E80B0" w14:textId="77777777" w:rsidR="00002619" w:rsidRPr="00002619" w:rsidRDefault="00002619" w:rsidP="00002619">
            <w:pPr>
              <w:pStyle w:val="Default"/>
              <w:jc w:val="center"/>
              <w:rPr>
                <w:b/>
                <w:bCs/>
                <w:sz w:val="18"/>
                <w:szCs w:val="18"/>
              </w:rPr>
            </w:pPr>
            <w:r w:rsidRPr="00002619">
              <w:rPr>
                <w:b/>
                <w:bCs/>
                <w:sz w:val="18"/>
                <w:szCs w:val="18"/>
              </w:rPr>
              <w:t>OR</w:t>
            </w:r>
          </w:p>
          <w:p w14:paraId="317BD32E" w14:textId="77777777" w:rsidR="00002619" w:rsidRPr="00002619" w:rsidRDefault="00002619" w:rsidP="00002619">
            <w:pPr>
              <w:pStyle w:val="Default"/>
              <w:rPr>
                <w:sz w:val="18"/>
                <w:szCs w:val="18"/>
              </w:rPr>
            </w:pPr>
          </w:p>
          <w:p w14:paraId="76616420" w14:textId="59B6233F" w:rsidR="00002619" w:rsidRPr="00002619" w:rsidRDefault="00002619" w:rsidP="00002619">
            <w:pPr>
              <w:pStyle w:val="Default"/>
              <w:rPr>
                <w:sz w:val="18"/>
                <w:szCs w:val="18"/>
              </w:rPr>
            </w:pPr>
            <w:r w:rsidRPr="00002619">
              <w:rPr>
                <w:sz w:val="18"/>
                <w:szCs w:val="18"/>
              </w:rPr>
              <w:t>Develops and disseminates innovative teaching methods</w:t>
            </w:r>
            <w:r w:rsidR="00BA397A">
              <w:rPr>
                <w:sz w:val="18"/>
                <w:szCs w:val="18"/>
              </w:rPr>
              <w:t>.</w:t>
            </w:r>
          </w:p>
          <w:p w14:paraId="114B065B" w14:textId="7A9969F6" w:rsidR="00002619" w:rsidRPr="00002619" w:rsidRDefault="00002619" w:rsidP="00002619">
            <w:pPr>
              <w:pStyle w:val="Default"/>
              <w:rPr>
                <w:sz w:val="18"/>
                <w:szCs w:val="18"/>
              </w:rPr>
            </w:pPr>
          </w:p>
          <w:p w14:paraId="063F85BD" w14:textId="77777777" w:rsidR="00002619" w:rsidRPr="00002619" w:rsidRDefault="00002619" w:rsidP="00002619">
            <w:pPr>
              <w:pStyle w:val="Default"/>
              <w:jc w:val="center"/>
              <w:rPr>
                <w:b/>
                <w:bCs/>
                <w:sz w:val="18"/>
                <w:szCs w:val="18"/>
              </w:rPr>
            </w:pPr>
            <w:r w:rsidRPr="00002619">
              <w:rPr>
                <w:b/>
                <w:bCs/>
                <w:sz w:val="18"/>
                <w:szCs w:val="18"/>
              </w:rPr>
              <w:t>OR</w:t>
            </w:r>
          </w:p>
          <w:p w14:paraId="4DFA4B5F" w14:textId="77777777" w:rsidR="00002619" w:rsidRPr="00002619" w:rsidRDefault="00002619" w:rsidP="00002619">
            <w:pPr>
              <w:pStyle w:val="Default"/>
              <w:rPr>
                <w:sz w:val="18"/>
                <w:szCs w:val="18"/>
              </w:rPr>
            </w:pPr>
          </w:p>
          <w:p w14:paraId="362694C1" w14:textId="3B7317AE" w:rsidR="00002619" w:rsidRPr="00002619" w:rsidRDefault="00002619" w:rsidP="00002619">
            <w:pPr>
              <w:pStyle w:val="Default"/>
              <w:rPr>
                <w:sz w:val="18"/>
                <w:szCs w:val="18"/>
              </w:rPr>
            </w:pPr>
            <w:r>
              <w:rPr>
                <w:sz w:val="18"/>
                <w:szCs w:val="18"/>
              </w:rPr>
              <w:t>M</w:t>
            </w:r>
            <w:r w:rsidRPr="00002619">
              <w:rPr>
                <w:sz w:val="18"/>
                <w:szCs w:val="18"/>
              </w:rPr>
              <w:t xml:space="preserve">entors </w:t>
            </w:r>
            <w:r w:rsidR="00FC231A">
              <w:rPr>
                <w:sz w:val="18"/>
                <w:szCs w:val="18"/>
              </w:rPr>
              <w:t>learners</w:t>
            </w:r>
            <w:r w:rsidRPr="00002619">
              <w:rPr>
                <w:sz w:val="18"/>
                <w:szCs w:val="18"/>
              </w:rPr>
              <w:t xml:space="preserve"> in research/scholarly activity on education-focused projects</w:t>
            </w:r>
            <w:r w:rsidR="00BA397A">
              <w:rPr>
                <w:sz w:val="18"/>
                <w:szCs w:val="18"/>
              </w:rPr>
              <w:t>.</w:t>
            </w:r>
          </w:p>
        </w:tc>
        <w:tc>
          <w:tcPr>
            <w:tcW w:w="2567" w:type="dxa"/>
          </w:tcPr>
          <w:p w14:paraId="55B139AB" w14:textId="1817A4D6" w:rsidR="006C20A2" w:rsidRPr="006C20A2" w:rsidRDefault="006C20A2" w:rsidP="006C20A2">
            <w:pPr>
              <w:rPr>
                <w:rFonts w:ascii="Calibri" w:eastAsia="Times New Roman" w:hAnsi="Calibri" w:cs="Times New Roman"/>
                <w:color w:val="000000" w:themeColor="text1"/>
                <w:sz w:val="18"/>
                <w:szCs w:val="18"/>
              </w:rPr>
            </w:pPr>
            <w:r w:rsidRPr="006C20A2">
              <w:rPr>
                <w:rFonts w:ascii="Calibri" w:eastAsia="Times New Roman" w:hAnsi="Calibri" w:cs="Times New Roman"/>
                <w:color w:val="000000" w:themeColor="text1"/>
                <w:sz w:val="18"/>
                <w:szCs w:val="18"/>
              </w:rPr>
              <w:t xml:space="preserve">Develops and/or </w:t>
            </w:r>
            <w:r w:rsidR="00BA397A" w:rsidRPr="006C20A2">
              <w:rPr>
                <w:rFonts w:ascii="Calibri" w:eastAsia="Times New Roman" w:hAnsi="Calibri" w:cs="Times New Roman"/>
                <w:color w:val="000000" w:themeColor="text1"/>
                <w:sz w:val="18"/>
                <w:szCs w:val="18"/>
              </w:rPr>
              <w:t>implements</w:t>
            </w:r>
            <w:r w:rsidR="00BA397A">
              <w:rPr>
                <w:rFonts w:ascii="Calibri" w:eastAsia="Times New Roman" w:hAnsi="Calibri" w:cs="Times New Roman"/>
                <w:color w:val="000000" w:themeColor="text1"/>
                <w:sz w:val="18"/>
                <w:szCs w:val="18"/>
              </w:rPr>
              <w:t xml:space="preserve"> </w:t>
            </w:r>
            <w:r w:rsidR="00BA397A" w:rsidRPr="006C20A2">
              <w:rPr>
                <w:rFonts w:ascii="Calibri" w:eastAsia="Times New Roman" w:hAnsi="Calibri" w:cs="Times New Roman"/>
                <w:color w:val="000000" w:themeColor="text1"/>
                <w:sz w:val="18"/>
                <w:szCs w:val="18"/>
              </w:rPr>
              <w:t>learner</w:t>
            </w:r>
            <w:r w:rsidR="00BA397A">
              <w:rPr>
                <w:rFonts w:ascii="Calibri" w:eastAsia="Times New Roman" w:hAnsi="Calibri" w:cs="Times New Roman"/>
                <w:color w:val="000000" w:themeColor="text1"/>
                <w:sz w:val="18"/>
                <w:szCs w:val="18"/>
              </w:rPr>
              <w:t xml:space="preserve"> </w:t>
            </w:r>
            <w:r w:rsidRPr="006C20A2">
              <w:rPr>
                <w:rFonts w:ascii="Calibri" w:eastAsia="Times New Roman" w:hAnsi="Calibri" w:cs="Times New Roman"/>
                <w:color w:val="000000" w:themeColor="text1"/>
                <w:sz w:val="18"/>
                <w:szCs w:val="18"/>
              </w:rPr>
              <w:t xml:space="preserve">assessment </w:t>
            </w:r>
            <w:r w:rsidR="00BA397A" w:rsidRPr="006C20A2">
              <w:rPr>
                <w:rFonts w:ascii="Calibri" w:eastAsia="Times New Roman" w:hAnsi="Calibri" w:cs="Times New Roman"/>
                <w:color w:val="000000" w:themeColor="text1"/>
                <w:sz w:val="18"/>
                <w:szCs w:val="18"/>
              </w:rPr>
              <w:t>instruments</w:t>
            </w:r>
            <w:r w:rsidR="00BA397A">
              <w:rPr>
                <w:rFonts w:ascii="Calibri" w:eastAsia="Times New Roman" w:hAnsi="Calibri" w:cs="Times New Roman"/>
                <w:color w:val="000000" w:themeColor="text1"/>
                <w:sz w:val="18"/>
                <w:szCs w:val="18"/>
              </w:rPr>
              <w:t xml:space="preserve"> </w:t>
            </w:r>
            <w:r w:rsidRPr="006C20A2">
              <w:rPr>
                <w:rFonts w:ascii="Calibri" w:eastAsia="Times New Roman" w:hAnsi="Calibri" w:cs="Times New Roman"/>
                <w:color w:val="000000" w:themeColor="text1"/>
                <w:sz w:val="18"/>
                <w:szCs w:val="18"/>
              </w:rPr>
              <w:t>or strategies</w:t>
            </w:r>
            <w:r w:rsidR="00BA397A">
              <w:rPr>
                <w:rFonts w:ascii="Calibri" w:eastAsia="Times New Roman" w:hAnsi="Calibri" w:cs="Times New Roman"/>
                <w:color w:val="000000" w:themeColor="text1"/>
                <w:sz w:val="18"/>
                <w:szCs w:val="18"/>
              </w:rPr>
              <w:t>.</w:t>
            </w:r>
          </w:p>
          <w:p w14:paraId="0921997B" w14:textId="77777777" w:rsidR="006C20A2" w:rsidRDefault="006C20A2" w:rsidP="006C20A2">
            <w:pPr>
              <w:jc w:val="center"/>
              <w:rPr>
                <w:rFonts w:ascii="Calibri" w:eastAsia="Times New Roman" w:hAnsi="Calibri" w:cs="Times New Roman"/>
                <w:color w:val="000000" w:themeColor="text1"/>
                <w:sz w:val="18"/>
                <w:szCs w:val="18"/>
              </w:rPr>
            </w:pPr>
          </w:p>
          <w:p w14:paraId="0AFE33FC" w14:textId="6909C89E" w:rsidR="006C20A2" w:rsidRPr="006C20A2" w:rsidRDefault="006C20A2" w:rsidP="006C20A2">
            <w:pPr>
              <w:jc w:val="center"/>
              <w:rPr>
                <w:rFonts w:ascii="Calibri" w:eastAsia="Times New Roman" w:hAnsi="Calibri" w:cs="Times New Roman"/>
                <w:b/>
                <w:bCs/>
                <w:color w:val="000000" w:themeColor="text1"/>
                <w:sz w:val="18"/>
                <w:szCs w:val="18"/>
              </w:rPr>
            </w:pPr>
            <w:r w:rsidRPr="006C20A2">
              <w:rPr>
                <w:rFonts w:ascii="Calibri" w:eastAsia="Times New Roman" w:hAnsi="Calibri" w:cs="Times New Roman"/>
                <w:b/>
                <w:bCs/>
                <w:color w:val="000000" w:themeColor="text1"/>
                <w:sz w:val="18"/>
                <w:szCs w:val="18"/>
              </w:rPr>
              <w:t>OR</w:t>
            </w:r>
          </w:p>
          <w:p w14:paraId="3762336F" w14:textId="77777777" w:rsidR="006C20A2" w:rsidRPr="006C20A2" w:rsidRDefault="006C20A2" w:rsidP="006C20A2">
            <w:pPr>
              <w:jc w:val="center"/>
              <w:rPr>
                <w:rFonts w:ascii="Calibri" w:eastAsia="Times New Roman" w:hAnsi="Calibri" w:cs="Times New Roman"/>
                <w:color w:val="000000" w:themeColor="text1"/>
                <w:sz w:val="18"/>
                <w:szCs w:val="18"/>
              </w:rPr>
            </w:pPr>
          </w:p>
          <w:p w14:paraId="551CFC60" w14:textId="5E1B5ADD" w:rsidR="006C20A2" w:rsidRPr="006C20A2" w:rsidRDefault="006C20A2" w:rsidP="006C20A2">
            <w:pPr>
              <w:rPr>
                <w:rFonts w:ascii="Calibri" w:eastAsia="Times New Roman" w:hAnsi="Calibri" w:cs="Times New Roman"/>
                <w:color w:val="000000" w:themeColor="text1"/>
                <w:sz w:val="18"/>
                <w:szCs w:val="18"/>
              </w:rPr>
            </w:pPr>
            <w:r w:rsidRPr="006C20A2">
              <w:rPr>
                <w:rFonts w:ascii="Calibri" w:eastAsia="Times New Roman" w:hAnsi="Calibri" w:cs="Times New Roman"/>
                <w:color w:val="000000" w:themeColor="text1"/>
                <w:sz w:val="18"/>
                <w:szCs w:val="18"/>
              </w:rPr>
              <w:t xml:space="preserve">Develops and/or </w:t>
            </w:r>
            <w:r w:rsidR="00BA397A" w:rsidRPr="006C20A2">
              <w:rPr>
                <w:rFonts w:ascii="Calibri" w:eastAsia="Times New Roman" w:hAnsi="Calibri" w:cs="Times New Roman"/>
                <w:color w:val="000000" w:themeColor="text1"/>
                <w:sz w:val="18"/>
                <w:szCs w:val="18"/>
              </w:rPr>
              <w:t>implements</w:t>
            </w:r>
            <w:r w:rsidR="00BA397A">
              <w:rPr>
                <w:rFonts w:ascii="Calibri" w:eastAsia="Times New Roman" w:hAnsi="Calibri" w:cs="Times New Roman"/>
                <w:color w:val="000000" w:themeColor="text1"/>
                <w:sz w:val="18"/>
                <w:szCs w:val="18"/>
              </w:rPr>
              <w:t xml:space="preserve"> </w:t>
            </w:r>
            <w:r w:rsidRPr="006C20A2">
              <w:rPr>
                <w:rFonts w:ascii="Calibri" w:eastAsia="Times New Roman" w:hAnsi="Calibri" w:cs="Times New Roman"/>
                <w:color w:val="000000" w:themeColor="text1"/>
                <w:sz w:val="18"/>
                <w:szCs w:val="18"/>
              </w:rPr>
              <w:t>program evaluation strategies</w:t>
            </w:r>
            <w:r w:rsidR="00BA397A">
              <w:rPr>
                <w:rFonts w:ascii="Calibri" w:eastAsia="Times New Roman" w:hAnsi="Calibri" w:cs="Times New Roman"/>
                <w:color w:val="000000" w:themeColor="text1"/>
                <w:sz w:val="18"/>
                <w:szCs w:val="18"/>
              </w:rPr>
              <w:t>.</w:t>
            </w:r>
          </w:p>
          <w:p w14:paraId="09CD872A" w14:textId="77777777" w:rsidR="006C20A2" w:rsidRDefault="006C20A2" w:rsidP="006C20A2">
            <w:pPr>
              <w:jc w:val="center"/>
              <w:rPr>
                <w:rFonts w:ascii="Calibri" w:eastAsia="Times New Roman" w:hAnsi="Calibri" w:cs="Times New Roman"/>
                <w:b/>
                <w:bCs/>
                <w:color w:val="000000" w:themeColor="text1"/>
                <w:sz w:val="18"/>
                <w:szCs w:val="18"/>
              </w:rPr>
            </w:pPr>
          </w:p>
          <w:p w14:paraId="540AC0B2" w14:textId="23F85B26" w:rsidR="006C20A2" w:rsidRDefault="006C20A2" w:rsidP="006C20A2">
            <w:pPr>
              <w:jc w:val="center"/>
              <w:rPr>
                <w:rFonts w:ascii="Calibri" w:eastAsia="Times New Roman" w:hAnsi="Calibri" w:cs="Times New Roman"/>
                <w:b/>
                <w:bCs/>
                <w:color w:val="000000" w:themeColor="text1"/>
                <w:sz w:val="18"/>
                <w:szCs w:val="18"/>
              </w:rPr>
            </w:pPr>
            <w:r w:rsidRPr="006C20A2">
              <w:rPr>
                <w:rFonts w:ascii="Calibri" w:eastAsia="Times New Roman" w:hAnsi="Calibri" w:cs="Times New Roman"/>
                <w:b/>
                <w:bCs/>
                <w:color w:val="000000" w:themeColor="text1"/>
                <w:sz w:val="18"/>
                <w:szCs w:val="18"/>
              </w:rPr>
              <w:t>OR</w:t>
            </w:r>
          </w:p>
          <w:p w14:paraId="5DB5D6A5" w14:textId="77777777" w:rsidR="006C20A2" w:rsidRPr="006C20A2" w:rsidRDefault="006C20A2" w:rsidP="006C20A2">
            <w:pPr>
              <w:jc w:val="center"/>
              <w:rPr>
                <w:rFonts w:ascii="Calibri" w:eastAsia="Times New Roman" w:hAnsi="Calibri" w:cs="Times New Roman"/>
                <w:b/>
                <w:bCs/>
                <w:color w:val="000000" w:themeColor="text1"/>
                <w:sz w:val="18"/>
                <w:szCs w:val="18"/>
              </w:rPr>
            </w:pPr>
          </w:p>
          <w:p w14:paraId="3B8F53FE" w14:textId="270C6DDE" w:rsidR="006C20A2" w:rsidRPr="006C20A2" w:rsidRDefault="008751E7" w:rsidP="006C20A2">
            <w:pPr>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 xml:space="preserve">Initiates and/or actively </w:t>
            </w:r>
            <w:r w:rsidR="006C20A2" w:rsidRPr="006C20A2">
              <w:rPr>
                <w:rFonts w:ascii="Calibri" w:eastAsia="Times New Roman" w:hAnsi="Calibri" w:cs="Times New Roman"/>
                <w:color w:val="000000" w:themeColor="text1"/>
                <w:sz w:val="18"/>
                <w:szCs w:val="18"/>
              </w:rPr>
              <w:t xml:space="preserve">participates </w:t>
            </w:r>
            <w:r w:rsidR="00BA397A" w:rsidRPr="006C20A2">
              <w:rPr>
                <w:rFonts w:ascii="Calibri" w:eastAsia="Times New Roman" w:hAnsi="Calibri" w:cs="Times New Roman"/>
                <w:color w:val="000000" w:themeColor="text1"/>
                <w:sz w:val="18"/>
                <w:szCs w:val="18"/>
              </w:rPr>
              <w:t>in</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 xml:space="preserve">structured or </w:t>
            </w:r>
            <w:r w:rsidR="00BA397A" w:rsidRPr="006C20A2">
              <w:rPr>
                <w:rFonts w:ascii="Calibri" w:eastAsia="Times New Roman" w:hAnsi="Calibri" w:cs="Times New Roman"/>
                <w:color w:val="000000" w:themeColor="text1"/>
                <w:sz w:val="18"/>
                <w:szCs w:val="18"/>
              </w:rPr>
              <w:t>formal</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process improvement activities</w:t>
            </w:r>
            <w:r w:rsidR="006C20A2">
              <w:rPr>
                <w:rFonts w:ascii="Calibri" w:eastAsia="Times New Roman" w:hAnsi="Calibri" w:cs="Times New Roman"/>
                <w:color w:val="000000" w:themeColor="text1"/>
                <w:sz w:val="18"/>
                <w:szCs w:val="18"/>
              </w:rPr>
              <w:t xml:space="preserve"> </w:t>
            </w:r>
            <w:r w:rsidR="00BA397A" w:rsidRPr="006C20A2">
              <w:rPr>
                <w:rFonts w:ascii="Calibri" w:eastAsia="Times New Roman" w:hAnsi="Calibri" w:cs="Times New Roman"/>
                <w:color w:val="000000" w:themeColor="text1"/>
                <w:sz w:val="18"/>
                <w:szCs w:val="18"/>
              </w:rPr>
              <w:t>for</w:t>
            </w:r>
            <w:r w:rsidR="00BA397A">
              <w:rPr>
                <w:rFonts w:ascii="Calibri" w:eastAsia="Times New Roman" w:hAnsi="Calibri" w:cs="Times New Roman"/>
                <w:color w:val="000000" w:themeColor="text1"/>
                <w:sz w:val="18"/>
                <w:szCs w:val="18"/>
              </w:rPr>
              <w:t xml:space="preserve"> </w:t>
            </w:r>
            <w:r w:rsidR="00BA397A" w:rsidRPr="006C20A2">
              <w:rPr>
                <w:rFonts w:ascii="Calibri" w:eastAsia="Times New Roman" w:hAnsi="Calibri" w:cs="Times New Roman"/>
                <w:color w:val="000000" w:themeColor="text1"/>
                <w:sz w:val="18"/>
                <w:szCs w:val="18"/>
              </w:rPr>
              <w:t>program</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 xml:space="preserve">evaluation and/or </w:t>
            </w:r>
            <w:r w:rsidR="00BA397A" w:rsidRPr="006C20A2">
              <w:rPr>
                <w:rFonts w:ascii="Calibri" w:eastAsia="Times New Roman" w:hAnsi="Calibri" w:cs="Times New Roman"/>
                <w:color w:val="000000" w:themeColor="text1"/>
                <w:sz w:val="18"/>
                <w:szCs w:val="18"/>
              </w:rPr>
              <w:t>learner</w:t>
            </w:r>
            <w:r w:rsidR="00BA397A">
              <w:rPr>
                <w:rFonts w:ascii="Calibri" w:eastAsia="Times New Roman" w:hAnsi="Calibri" w:cs="Times New Roman"/>
                <w:color w:val="000000" w:themeColor="text1"/>
                <w:sz w:val="18"/>
                <w:szCs w:val="18"/>
              </w:rPr>
              <w:t xml:space="preserve"> </w:t>
            </w:r>
            <w:r w:rsidR="006C20A2" w:rsidRPr="006C20A2">
              <w:rPr>
                <w:rFonts w:ascii="Calibri" w:eastAsia="Times New Roman" w:hAnsi="Calibri" w:cs="Times New Roman"/>
                <w:color w:val="000000" w:themeColor="text1"/>
                <w:sz w:val="18"/>
                <w:szCs w:val="18"/>
              </w:rPr>
              <w:t>assessment</w:t>
            </w:r>
            <w:r w:rsidR="00BA397A">
              <w:rPr>
                <w:rFonts w:ascii="Calibri" w:eastAsia="Times New Roman" w:hAnsi="Calibri" w:cs="Times New Roman"/>
                <w:color w:val="000000" w:themeColor="text1"/>
                <w:sz w:val="18"/>
                <w:szCs w:val="18"/>
              </w:rPr>
              <w:t>.</w:t>
            </w:r>
          </w:p>
          <w:p w14:paraId="012575E0" w14:textId="786DE5A1" w:rsidR="006C20A2" w:rsidRPr="00002619" w:rsidRDefault="006C20A2" w:rsidP="00002619">
            <w:pPr>
              <w:contextualSpacing/>
              <w:rPr>
                <w:sz w:val="18"/>
                <w:szCs w:val="18"/>
              </w:rPr>
            </w:pPr>
          </w:p>
        </w:tc>
      </w:tr>
    </w:tbl>
    <w:p w14:paraId="7D8C79ED" w14:textId="2B679B63" w:rsidR="00002619" w:rsidRDefault="00002619"/>
    <w:p w14:paraId="40C0FAE8" w14:textId="46667D3C" w:rsidR="00BA30AE" w:rsidRDefault="00BA30AE"/>
    <w:p w14:paraId="64DF304D" w14:textId="614CDB14" w:rsidR="00BA30AE" w:rsidRDefault="00BA30AE"/>
    <w:p w14:paraId="5C7D77B0" w14:textId="54658A94" w:rsidR="00BA30AE" w:rsidRDefault="00BA30AE"/>
    <w:p w14:paraId="56824254" w14:textId="5E37864D" w:rsidR="00BA30AE" w:rsidRDefault="00BA30AE"/>
    <w:p w14:paraId="1328267F" w14:textId="0659868B" w:rsidR="00BA30AE" w:rsidRDefault="00BA30AE"/>
    <w:p w14:paraId="338B4303" w14:textId="00968CA1" w:rsidR="00BA30AE" w:rsidRDefault="00BA30AE"/>
    <w:p w14:paraId="2A9DBB5B" w14:textId="002954C0" w:rsidR="00BA30AE" w:rsidRDefault="00BA30AE"/>
    <w:p w14:paraId="4CA4FBB0" w14:textId="70587E64" w:rsidR="00BA30AE" w:rsidRDefault="00BA30AE"/>
    <w:p w14:paraId="0DF5C502" w14:textId="289388D0" w:rsidR="00BA30AE" w:rsidRDefault="00BA30AE"/>
    <w:p w14:paraId="3EF4580C" w14:textId="3EE29EF3" w:rsidR="00BA30AE" w:rsidRDefault="00BA30AE"/>
    <w:p w14:paraId="16F89AE9" w14:textId="5A5B8CD2" w:rsidR="00BA30AE" w:rsidRDefault="00BA30AE"/>
    <w:p w14:paraId="05364CA1" w14:textId="0F266507" w:rsidR="00BA30AE" w:rsidRDefault="00BA30AE"/>
    <w:p w14:paraId="4EFE7B49" w14:textId="13CC6CC6" w:rsidR="00BA30AE" w:rsidRDefault="00BA30AE"/>
    <w:p w14:paraId="2475A5D3" w14:textId="5067447A" w:rsidR="00BA30AE" w:rsidRDefault="00BA30AE"/>
    <w:p w14:paraId="24BAD856" w14:textId="2F0A10D1" w:rsidR="00BA30AE" w:rsidRDefault="00BA30AE"/>
    <w:p w14:paraId="3033F6E5" w14:textId="54938848" w:rsidR="00BA30AE" w:rsidRDefault="00BA30AE"/>
    <w:p w14:paraId="3AE00ADF" w14:textId="6FEAF3D4" w:rsidR="00BA30AE" w:rsidRDefault="00BA30AE" w:rsidP="00BA30AE">
      <w:pPr>
        <w:tabs>
          <w:tab w:val="left" w:pos="1965"/>
        </w:tabs>
      </w:pPr>
      <w:r>
        <w:tab/>
      </w:r>
    </w:p>
    <w:p w14:paraId="239900FB" w14:textId="3FC7657D" w:rsidR="00BA30AE" w:rsidRDefault="00BA30AE" w:rsidP="00BA30AE">
      <w:pPr>
        <w:tabs>
          <w:tab w:val="left" w:pos="1965"/>
        </w:tabs>
      </w:pPr>
    </w:p>
    <w:p w14:paraId="5F8D511D" w14:textId="4B6DA42B" w:rsidR="00BA30AE" w:rsidRDefault="00BA30AE" w:rsidP="00BA30AE">
      <w:pPr>
        <w:tabs>
          <w:tab w:val="left" w:pos="1965"/>
        </w:tabs>
      </w:pPr>
    </w:p>
    <w:p w14:paraId="483FEF45" w14:textId="57CB0840" w:rsidR="00BA30AE" w:rsidRDefault="00BA30AE" w:rsidP="00BA30AE">
      <w:pPr>
        <w:tabs>
          <w:tab w:val="left" w:pos="1965"/>
        </w:tabs>
      </w:pPr>
    </w:p>
    <w:p w14:paraId="23086574" w14:textId="1428E3B1" w:rsidR="00BA30AE" w:rsidRDefault="00BA30AE" w:rsidP="00BA30AE">
      <w:pPr>
        <w:tabs>
          <w:tab w:val="left" w:pos="1965"/>
        </w:tabs>
      </w:pPr>
    </w:p>
    <w:p w14:paraId="7FB3BAE3" w14:textId="2D15A282" w:rsidR="00BA30AE" w:rsidRDefault="00BA30AE" w:rsidP="00BA30AE">
      <w:pPr>
        <w:tabs>
          <w:tab w:val="left" w:pos="1965"/>
        </w:tabs>
      </w:pPr>
    </w:p>
    <w:p w14:paraId="32081B70" w14:textId="7C1152BA" w:rsidR="00BA30AE" w:rsidRDefault="00BA30AE" w:rsidP="00BA30AE">
      <w:pPr>
        <w:tabs>
          <w:tab w:val="left" w:pos="1965"/>
        </w:tabs>
      </w:pPr>
    </w:p>
    <w:p w14:paraId="3F9FAEDE" w14:textId="77777777" w:rsidR="00BA30AE" w:rsidRDefault="00BA30AE" w:rsidP="00BA30AE">
      <w:pPr>
        <w:tabs>
          <w:tab w:val="left" w:pos="1965"/>
        </w:tabs>
      </w:pPr>
    </w:p>
    <w:p w14:paraId="70BA06BA" w14:textId="2BA0FC8A" w:rsidR="00BA30AE" w:rsidRDefault="00BA30AE"/>
    <w:p w14:paraId="5A05146C" w14:textId="0FED485B" w:rsidR="00BA30AE" w:rsidRDefault="00BA30AE"/>
    <w:p w14:paraId="1CFD8BB9" w14:textId="45E608AE" w:rsidR="00BA30AE" w:rsidRDefault="00BA30AE"/>
    <w:p w14:paraId="24E7D833" w14:textId="6D5DDFF6" w:rsidR="00BA30AE" w:rsidRDefault="00BA30AE"/>
    <w:p w14:paraId="4565CC7D" w14:textId="6D62B571" w:rsidR="00BA30AE" w:rsidRDefault="00BA30AE"/>
    <w:p w14:paraId="7ED7AEAD" w14:textId="33552227" w:rsidR="00BA30AE" w:rsidRDefault="00BA30AE"/>
    <w:p w14:paraId="640BFD05" w14:textId="3AF69444" w:rsidR="00BA30AE" w:rsidRDefault="00BA30AE"/>
    <w:p w14:paraId="7048ADC4" w14:textId="4D0D178F" w:rsidR="00BA30AE" w:rsidRDefault="00BA30AE"/>
    <w:tbl>
      <w:tblPr>
        <w:tblStyle w:val="TableGrid"/>
        <w:tblW w:w="0" w:type="auto"/>
        <w:tblLook w:val="04A0" w:firstRow="1" w:lastRow="0" w:firstColumn="1" w:lastColumn="0" w:noHBand="0" w:noVBand="1"/>
      </w:tblPr>
      <w:tblGrid>
        <w:gridCol w:w="2334"/>
        <w:gridCol w:w="2389"/>
        <w:gridCol w:w="2378"/>
        <w:gridCol w:w="2364"/>
        <w:gridCol w:w="2358"/>
        <w:gridCol w:w="2567"/>
      </w:tblGrid>
      <w:tr w:rsidR="00EF61FE" w:rsidRPr="00C85C0D" w14:paraId="634442E2" w14:textId="77777777" w:rsidTr="00310F53">
        <w:trPr>
          <w:cantSplit/>
        </w:trPr>
        <w:tc>
          <w:tcPr>
            <w:tcW w:w="2334" w:type="dxa"/>
          </w:tcPr>
          <w:p w14:paraId="112E80A5" w14:textId="2956610B" w:rsidR="00002619" w:rsidRPr="00C85C0D" w:rsidRDefault="00BA30AE" w:rsidP="007422CF">
            <w:pPr>
              <w:jc w:val="center"/>
              <w:rPr>
                <w:b/>
                <w:bCs/>
              </w:rPr>
            </w:pPr>
            <w:r>
              <w:rPr>
                <w:b/>
                <w:bCs/>
              </w:rPr>
              <w:lastRenderedPageBreak/>
              <w:t>Direct Tea</w:t>
            </w:r>
            <w:r w:rsidR="00002619">
              <w:rPr>
                <w:b/>
                <w:bCs/>
              </w:rPr>
              <w:t>ching</w:t>
            </w:r>
          </w:p>
        </w:tc>
        <w:tc>
          <w:tcPr>
            <w:tcW w:w="2389" w:type="dxa"/>
          </w:tcPr>
          <w:p w14:paraId="400A040C" w14:textId="77777777" w:rsidR="00002619" w:rsidRPr="00C85C0D" w:rsidRDefault="00002619" w:rsidP="007422CF">
            <w:pPr>
              <w:jc w:val="center"/>
              <w:rPr>
                <w:b/>
                <w:bCs/>
              </w:rPr>
            </w:pPr>
            <w:r>
              <w:rPr>
                <w:b/>
                <w:bCs/>
              </w:rPr>
              <w:t>Instructional Development &amp; Curricular Design</w:t>
            </w:r>
          </w:p>
        </w:tc>
        <w:tc>
          <w:tcPr>
            <w:tcW w:w="2378" w:type="dxa"/>
          </w:tcPr>
          <w:p w14:paraId="5B4A0C7C" w14:textId="77777777" w:rsidR="00002619" w:rsidRPr="00C85C0D" w:rsidRDefault="00002619" w:rsidP="007422CF">
            <w:pPr>
              <w:jc w:val="center"/>
              <w:rPr>
                <w:b/>
                <w:bCs/>
              </w:rPr>
            </w:pPr>
            <w:r>
              <w:rPr>
                <w:b/>
                <w:bCs/>
              </w:rPr>
              <w:t>Advising &amp; Mentorship</w:t>
            </w:r>
          </w:p>
        </w:tc>
        <w:tc>
          <w:tcPr>
            <w:tcW w:w="2364" w:type="dxa"/>
          </w:tcPr>
          <w:p w14:paraId="42CDDFDE" w14:textId="77777777" w:rsidR="00002619" w:rsidRPr="00C85C0D" w:rsidRDefault="00002619" w:rsidP="007422CF">
            <w:pPr>
              <w:jc w:val="center"/>
              <w:rPr>
                <w:b/>
                <w:bCs/>
              </w:rPr>
            </w:pPr>
            <w:r>
              <w:rPr>
                <w:b/>
                <w:bCs/>
              </w:rPr>
              <w:t>Educational Administration &amp; Leadership</w:t>
            </w:r>
          </w:p>
        </w:tc>
        <w:tc>
          <w:tcPr>
            <w:tcW w:w="2358" w:type="dxa"/>
          </w:tcPr>
          <w:p w14:paraId="6F1213EC" w14:textId="77777777" w:rsidR="00002619" w:rsidRPr="00C85C0D" w:rsidRDefault="00002619" w:rsidP="007422CF">
            <w:pPr>
              <w:jc w:val="center"/>
              <w:rPr>
                <w:b/>
                <w:bCs/>
              </w:rPr>
            </w:pPr>
            <w:r>
              <w:rPr>
                <w:b/>
                <w:bCs/>
              </w:rPr>
              <w:t>Educational Research or Scholarship</w:t>
            </w:r>
          </w:p>
        </w:tc>
        <w:tc>
          <w:tcPr>
            <w:tcW w:w="2567" w:type="dxa"/>
          </w:tcPr>
          <w:p w14:paraId="2393417E" w14:textId="5453BC32" w:rsidR="00002619" w:rsidRPr="00C85C0D" w:rsidRDefault="00BA30AE" w:rsidP="007422CF">
            <w:pPr>
              <w:jc w:val="center"/>
              <w:rPr>
                <w:b/>
                <w:bCs/>
              </w:rPr>
            </w:pPr>
            <w:r>
              <w:rPr>
                <w:b/>
                <w:bCs/>
              </w:rPr>
              <w:t>Assessment &amp; Eval</w:t>
            </w:r>
            <w:r w:rsidR="00002619">
              <w:rPr>
                <w:b/>
                <w:bCs/>
              </w:rPr>
              <w:t>uation</w:t>
            </w:r>
          </w:p>
        </w:tc>
      </w:tr>
      <w:tr w:rsidR="0034046D" w:rsidRPr="00C85C0D" w14:paraId="1FE11870" w14:textId="77777777" w:rsidTr="00310F53">
        <w:trPr>
          <w:cantSplit/>
        </w:trPr>
        <w:tc>
          <w:tcPr>
            <w:tcW w:w="2334" w:type="dxa"/>
          </w:tcPr>
          <w:p w14:paraId="0F2989C3" w14:textId="7D8384C6" w:rsidR="008751E7" w:rsidRDefault="008751E7" w:rsidP="008751E7">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8751E7">
              <w:rPr>
                <w:rFonts w:ascii="Calibri" w:hAnsi="Calibri" w:cs="Calibri"/>
                <w:b/>
                <w:color w:val="000000"/>
                <w:sz w:val="18"/>
                <w:szCs w:val="18"/>
              </w:rPr>
              <w:t>Required:</w:t>
            </w:r>
            <w:r>
              <w:rPr>
                <w:rFonts w:ascii="Calibri" w:hAnsi="Calibri" w:cs="Calibri"/>
                <w:color w:val="000000"/>
                <w:sz w:val="18"/>
                <w:szCs w:val="18"/>
              </w:rPr>
              <w:t xml:space="preserve"> at least one year of teaching evaluations </w:t>
            </w:r>
          </w:p>
          <w:p w14:paraId="5F198C89" w14:textId="77777777" w:rsidR="008751E7" w:rsidRDefault="008751E7" w:rsidP="0034046D">
            <w:pPr>
              <w:rPr>
                <w:rFonts w:ascii="Calibri" w:hAnsi="Calibri" w:cs="Calibri"/>
                <w:color w:val="000000"/>
                <w:sz w:val="18"/>
                <w:szCs w:val="18"/>
                <w:u w:val="single"/>
              </w:rPr>
            </w:pPr>
          </w:p>
          <w:p w14:paraId="6591384B" w14:textId="77777777" w:rsidR="008751E7" w:rsidRDefault="008751E7" w:rsidP="0034046D">
            <w:pPr>
              <w:rPr>
                <w:rFonts w:ascii="Calibri" w:hAnsi="Calibri" w:cs="Calibri"/>
                <w:color w:val="000000"/>
                <w:sz w:val="18"/>
                <w:szCs w:val="18"/>
                <w:u w:val="single"/>
              </w:rPr>
            </w:pPr>
          </w:p>
          <w:p w14:paraId="0717D5F7" w14:textId="72313A29" w:rsidR="0034046D" w:rsidRPr="00C85C0D" w:rsidRDefault="0034046D" w:rsidP="0034046D">
            <w:pPr>
              <w:rPr>
                <w:rFonts w:ascii="Calibri" w:hAnsi="Calibri" w:cs="Calibri"/>
                <w:color w:val="000000"/>
                <w:sz w:val="18"/>
                <w:szCs w:val="18"/>
              </w:rPr>
            </w:pPr>
            <w:r w:rsidRPr="00C85C0D">
              <w:rPr>
                <w:rFonts w:ascii="Calibri" w:hAnsi="Calibri" w:cs="Calibri"/>
                <w:color w:val="000000"/>
                <w:sz w:val="18"/>
                <w:szCs w:val="18"/>
                <w:u w:val="single"/>
              </w:rPr>
              <w:t>Suggestions for Supporting Evidence</w:t>
            </w:r>
          </w:p>
          <w:p w14:paraId="387818F5" w14:textId="22DFA1FC" w:rsidR="0034046D" w:rsidRPr="00C85C0D" w:rsidRDefault="0034046D" w:rsidP="0034046D">
            <w:pPr>
              <w:rPr>
                <w:rFonts w:ascii="Calibri" w:hAnsi="Calibri" w:cs="Calibri"/>
                <w:color w:val="000000"/>
                <w:sz w:val="18"/>
                <w:szCs w:val="18"/>
              </w:rPr>
            </w:pPr>
          </w:p>
          <w:p w14:paraId="3D49D265" w14:textId="77777777"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Pr>
                <w:rFonts w:ascii="Calibri" w:hAnsi="Calibri" w:cs="Calibri"/>
                <w:color w:val="000000"/>
                <w:sz w:val="18"/>
                <w:szCs w:val="18"/>
              </w:rPr>
              <w:t>List of teaching roles in the last 2 years (to include more than just lectures)</w:t>
            </w:r>
          </w:p>
          <w:p w14:paraId="54193EBD" w14:textId="77777777" w:rsidR="0034046D" w:rsidRDefault="0034046D" w:rsidP="0034046D">
            <w:pPr>
              <w:pStyle w:val="ListParagraph"/>
              <w:numPr>
                <w:ilvl w:val="0"/>
                <w:numId w:val="5"/>
              </w:numPr>
              <w:tabs>
                <w:tab w:val="left" w:pos="331"/>
              </w:tabs>
              <w:spacing w:before="0" w:beforeAutospacing="0"/>
              <w:ind w:left="331"/>
              <w:textAlignment w:val="center"/>
              <w:rPr>
                <w:rFonts w:ascii="Calibri" w:hAnsi="Calibri" w:cs="Calibri"/>
                <w:sz w:val="18"/>
                <w:szCs w:val="18"/>
              </w:rPr>
            </w:pPr>
            <w:r>
              <w:rPr>
                <w:rFonts w:ascii="Calibri" w:hAnsi="Calibri" w:cs="Calibri"/>
                <w:color w:val="000000"/>
                <w:sz w:val="18"/>
                <w:szCs w:val="18"/>
              </w:rPr>
              <w:t>Examples of teaching evidence include but are not limited to:</w:t>
            </w:r>
          </w:p>
          <w:p w14:paraId="6788AE87" w14:textId="77777777" w:rsidR="0034046D" w:rsidRDefault="0034046D" w:rsidP="0034046D">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Consistently received outstanding evaluations</w:t>
            </w:r>
          </w:p>
          <w:p w14:paraId="019C5108" w14:textId="77777777" w:rsidR="0034046D" w:rsidRDefault="0034046D" w:rsidP="0034046D">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Teaching awards or other recognition as an outstanding teacher and role model</w:t>
            </w:r>
          </w:p>
          <w:p w14:paraId="55E5F5C8" w14:textId="77777777" w:rsidR="0034046D" w:rsidRDefault="0034046D" w:rsidP="0034046D">
            <w:pPr>
              <w:pStyle w:val="ListParagraph"/>
              <w:numPr>
                <w:ilvl w:val="1"/>
                <w:numId w:val="5"/>
              </w:numPr>
              <w:ind w:left="691"/>
              <w:textAlignment w:val="center"/>
              <w:rPr>
                <w:rFonts w:ascii="Calibri" w:hAnsi="Calibri" w:cs="Calibri"/>
                <w:sz w:val="18"/>
                <w:szCs w:val="18"/>
              </w:rPr>
            </w:pPr>
            <w:r>
              <w:rPr>
                <w:rFonts w:ascii="Calibri" w:hAnsi="Calibri" w:cs="Calibri"/>
                <w:sz w:val="18"/>
                <w:szCs w:val="18"/>
              </w:rPr>
              <w:t>External letters of reference demonstrating national or international reputation</w:t>
            </w:r>
          </w:p>
          <w:p w14:paraId="15114672" w14:textId="2D19E7FF" w:rsidR="0034046D" w:rsidRPr="0034046D" w:rsidRDefault="0034046D" w:rsidP="0034046D">
            <w:pPr>
              <w:pStyle w:val="ListParagraph"/>
              <w:numPr>
                <w:ilvl w:val="1"/>
                <w:numId w:val="5"/>
              </w:numPr>
              <w:ind w:left="691"/>
              <w:textAlignment w:val="center"/>
              <w:rPr>
                <w:rFonts w:ascii="Calibri" w:hAnsi="Calibri" w:cs="Calibri"/>
                <w:sz w:val="18"/>
                <w:szCs w:val="18"/>
              </w:rPr>
            </w:pPr>
            <w:r w:rsidRPr="0034046D">
              <w:rPr>
                <w:rFonts w:ascii="Calibri" w:hAnsi="Calibri" w:cs="Calibri"/>
                <w:sz w:val="18"/>
                <w:szCs w:val="18"/>
              </w:rPr>
              <w:t>Invitations to present at national or international meetings or service as a visiting professor</w:t>
            </w:r>
          </w:p>
        </w:tc>
        <w:tc>
          <w:tcPr>
            <w:tcW w:w="2389" w:type="dxa"/>
          </w:tcPr>
          <w:p w14:paraId="5772FE1B" w14:textId="77777777" w:rsidR="0034046D" w:rsidRPr="00C85C0D" w:rsidRDefault="0034046D" w:rsidP="0034046D">
            <w:pPr>
              <w:rPr>
                <w:rFonts w:ascii="Calibri" w:hAnsi="Calibri" w:cs="Calibri"/>
                <w:color w:val="000000"/>
                <w:sz w:val="18"/>
                <w:szCs w:val="18"/>
              </w:rPr>
            </w:pPr>
            <w:r w:rsidRPr="00C85C0D">
              <w:rPr>
                <w:rFonts w:ascii="Calibri" w:hAnsi="Calibri" w:cs="Calibri"/>
                <w:color w:val="000000"/>
                <w:sz w:val="18"/>
                <w:szCs w:val="18"/>
                <w:u w:val="single"/>
              </w:rPr>
              <w:t>Suggestions for Supporting Evidence</w:t>
            </w:r>
          </w:p>
          <w:p w14:paraId="718B27AC" w14:textId="78560D32" w:rsidR="0034046D" w:rsidRPr="00C85C0D" w:rsidRDefault="0034046D" w:rsidP="0034046D">
            <w:pPr>
              <w:rPr>
                <w:rFonts w:ascii="Calibri" w:hAnsi="Calibri" w:cs="Calibri"/>
                <w:color w:val="000000"/>
                <w:sz w:val="18"/>
                <w:szCs w:val="18"/>
              </w:rPr>
            </w:pPr>
          </w:p>
          <w:p w14:paraId="027DF7D6" w14:textId="13A0B397" w:rsidR="0034046D" w:rsidRPr="00C85C0D" w:rsidRDefault="00BA397A"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Syllabi</w:t>
            </w:r>
            <w:r>
              <w:rPr>
                <w:rFonts w:ascii="Calibri" w:hAnsi="Calibri" w:cs="Calibri"/>
                <w:color w:val="000000"/>
                <w:sz w:val="18"/>
                <w:szCs w:val="18"/>
              </w:rPr>
              <w:t xml:space="preserve"> </w:t>
            </w:r>
            <w:r w:rsidRPr="00C85C0D">
              <w:rPr>
                <w:rFonts w:ascii="Calibri" w:hAnsi="Calibri" w:cs="Calibri"/>
                <w:color w:val="000000"/>
                <w:sz w:val="18"/>
                <w:szCs w:val="18"/>
              </w:rPr>
              <w:t>of</w:t>
            </w:r>
            <w:r>
              <w:rPr>
                <w:rFonts w:ascii="Calibri" w:hAnsi="Calibri" w:cs="Calibri"/>
                <w:color w:val="000000"/>
                <w:sz w:val="18"/>
                <w:szCs w:val="18"/>
              </w:rPr>
              <w:t xml:space="preserve"> </w:t>
            </w:r>
            <w:r w:rsidRPr="00C85C0D">
              <w:rPr>
                <w:rFonts w:ascii="Calibri" w:hAnsi="Calibri" w:cs="Calibri"/>
                <w:color w:val="000000"/>
                <w:sz w:val="18"/>
                <w:szCs w:val="18"/>
              </w:rPr>
              <w:t>new</w:t>
            </w:r>
            <w:r>
              <w:rPr>
                <w:rFonts w:ascii="Calibri" w:hAnsi="Calibri" w:cs="Calibri"/>
                <w:color w:val="000000"/>
                <w:sz w:val="18"/>
                <w:szCs w:val="18"/>
              </w:rPr>
              <w:t xml:space="preserve"> </w:t>
            </w:r>
            <w:r w:rsidR="0034046D" w:rsidRPr="00C85C0D">
              <w:rPr>
                <w:rFonts w:ascii="Calibri" w:hAnsi="Calibri" w:cs="Calibri"/>
                <w:color w:val="000000"/>
                <w:sz w:val="18"/>
                <w:szCs w:val="18"/>
              </w:rPr>
              <w:t>courses, descriptions, and enrollment data</w:t>
            </w:r>
          </w:p>
          <w:p w14:paraId="35997415" w14:textId="4DAA87E0"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Links</w:t>
            </w:r>
            <w:r w:rsidR="002521F2">
              <w:rPr>
                <w:rFonts w:ascii="Calibri" w:hAnsi="Calibri" w:cs="Calibri"/>
                <w:color w:val="000000"/>
                <w:sz w:val="18"/>
                <w:szCs w:val="18"/>
              </w:rPr>
              <w:t xml:space="preserve"> </w:t>
            </w:r>
            <w:r w:rsidR="00BA397A" w:rsidRPr="00C85C0D">
              <w:rPr>
                <w:rFonts w:ascii="Calibri" w:hAnsi="Calibri" w:cs="Calibri"/>
                <w:color w:val="000000"/>
                <w:sz w:val="18"/>
                <w:szCs w:val="18"/>
              </w:rPr>
              <w:t>to</w:t>
            </w:r>
            <w:r w:rsidR="00BA397A">
              <w:rPr>
                <w:rFonts w:ascii="Calibri" w:hAnsi="Calibri" w:cs="Calibri"/>
                <w:color w:val="000000"/>
                <w:sz w:val="18"/>
                <w:szCs w:val="18"/>
              </w:rPr>
              <w:t xml:space="preserve"> </w:t>
            </w:r>
            <w:r w:rsidR="00E17D84" w:rsidRPr="00C85C0D">
              <w:rPr>
                <w:rFonts w:ascii="Calibri" w:hAnsi="Calibri" w:cs="Calibri"/>
                <w:color w:val="000000"/>
                <w:sz w:val="18"/>
                <w:szCs w:val="18"/>
              </w:rPr>
              <w:t>novel</w:t>
            </w:r>
            <w:r w:rsidR="00E17D84">
              <w:rPr>
                <w:rFonts w:ascii="Calibri" w:hAnsi="Calibri" w:cs="Calibri"/>
                <w:color w:val="000000"/>
                <w:sz w:val="18"/>
                <w:szCs w:val="18"/>
              </w:rPr>
              <w:t xml:space="preserve"> </w:t>
            </w:r>
            <w:r w:rsidRPr="00C85C0D">
              <w:rPr>
                <w:rFonts w:ascii="Calibri" w:hAnsi="Calibri" w:cs="Calibri"/>
                <w:color w:val="000000"/>
                <w:sz w:val="18"/>
                <w:szCs w:val="18"/>
              </w:rPr>
              <w:t xml:space="preserve">educational </w:t>
            </w:r>
            <w:r w:rsidR="00E17D84" w:rsidRPr="00C85C0D">
              <w:rPr>
                <w:rFonts w:ascii="Calibri" w:hAnsi="Calibri" w:cs="Calibri"/>
                <w:color w:val="000000"/>
                <w:sz w:val="18"/>
                <w:szCs w:val="18"/>
              </w:rPr>
              <w:t>materials</w:t>
            </w:r>
            <w:r w:rsidR="00E17D84">
              <w:rPr>
                <w:rFonts w:ascii="Calibri" w:hAnsi="Calibri" w:cs="Calibri"/>
                <w:color w:val="000000"/>
                <w:sz w:val="18"/>
                <w:szCs w:val="18"/>
              </w:rPr>
              <w:t xml:space="preserve"> </w:t>
            </w:r>
            <w:r w:rsidR="00E17D84" w:rsidRPr="00C85C0D">
              <w:rPr>
                <w:rFonts w:ascii="Calibri" w:hAnsi="Calibri" w:cs="Calibri"/>
                <w:color w:val="000000"/>
                <w:sz w:val="18"/>
                <w:szCs w:val="18"/>
              </w:rPr>
              <w:t>created</w:t>
            </w:r>
            <w:r w:rsidR="00E17D84">
              <w:rPr>
                <w:rFonts w:ascii="Calibri" w:hAnsi="Calibri" w:cs="Calibri"/>
                <w:color w:val="000000"/>
                <w:sz w:val="18"/>
                <w:szCs w:val="18"/>
              </w:rPr>
              <w:t xml:space="preserve"> </w:t>
            </w:r>
            <w:r w:rsidRPr="00C85C0D">
              <w:rPr>
                <w:rFonts w:ascii="Calibri" w:hAnsi="Calibri" w:cs="Calibri"/>
                <w:color w:val="000000"/>
                <w:sz w:val="18"/>
                <w:szCs w:val="18"/>
              </w:rPr>
              <w:t>by the applicant (clarify contributions if multi-authored)</w:t>
            </w:r>
          </w:p>
          <w:p w14:paraId="5B070AF8" w14:textId="7657C530"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 xml:space="preserve">Course evaluations and student comments pertaining to </w:t>
            </w:r>
            <w:r w:rsidR="00E17D84" w:rsidRPr="00C85C0D">
              <w:rPr>
                <w:rFonts w:ascii="Calibri" w:hAnsi="Calibri" w:cs="Calibri"/>
                <w:color w:val="000000"/>
                <w:sz w:val="18"/>
                <w:szCs w:val="18"/>
              </w:rPr>
              <w:t>curricular</w:t>
            </w:r>
            <w:r w:rsidR="00E17D84">
              <w:rPr>
                <w:rFonts w:ascii="Calibri" w:hAnsi="Calibri" w:cs="Calibri"/>
                <w:color w:val="000000"/>
                <w:sz w:val="18"/>
                <w:szCs w:val="18"/>
              </w:rPr>
              <w:t xml:space="preserve"> </w:t>
            </w:r>
            <w:r w:rsidR="00E17D84" w:rsidRPr="00C85C0D">
              <w:rPr>
                <w:rFonts w:ascii="Calibri" w:hAnsi="Calibri" w:cs="Calibri"/>
                <w:color w:val="000000"/>
                <w:sz w:val="18"/>
                <w:szCs w:val="18"/>
              </w:rPr>
              <w:t>innovations</w:t>
            </w:r>
            <w:r w:rsidR="00E17D84">
              <w:rPr>
                <w:rFonts w:ascii="Calibri" w:hAnsi="Calibri" w:cs="Calibri"/>
                <w:color w:val="000000"/>
                <w:sz w:val="18"/>
                <w:szCs w:val="18"/>
              </w:rPr>
              <w:t xml:space="preserve"> </w:t>
            </w:r>
          </w:p>
          <w:p w14:paraId="383CA58F" w14:textId="77777777"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Participants' in</w:t>
            </w:r>
            <w:r>
              <w:rPr>
                <w:rFonts w:ascii="Calibri" w:hAnsi="Calibri" w:cs="Calibri"/>
                <w:color w:val="000000"/>
                <w:sz w:val="18"/>
                <w:szCs w:val="18"/>
              </w:rPr>
              <w:t>-</w:t>
            </w:r>
            <w:r w:rsidRPr="00C85C0D">
              <w:rPr>
                <w:rFonts w:ascii="Calibri" w:hAnsi="Calibri" w:cs="Calibri"/>
                <w:color w:val="000000"/>
                <w:sz w:val="18"/>
                <w:szCs w:val="18"/>
              </w:rPr>
              <w:t>service scores or performance on subsequent high-stakes exams</w:t>
            </w:r>
          </w:p>
          <w:p w14:paraId="09A83425" w14:textId="77777777"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Narrative description of curricular design task, applicant’s role in the team, and its end products</w:t>
            </w:r>
          </w:p>
          <w:p w14:paraId="14E53713" w14:textId="77777777" w:rsidR="0034046D" w:rsidRPr="00C85C0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Media coverage</w:t>
            </w:r>
          </w:p>
          <w:p w14:paraId="34B28817" w14:textId="77777777"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C85C0D">
              <w:rPr>
                <w:rFonts w:ascii="Calibri" w:hAnsi="Calibri" w:cs="Calibri"/>
                <w:color w:val="000000"/>
                <w:sz w:val="18"/>
                <w:szCs w:val="18"/>
              </w:rPr>
              <w:t>Award citations</w:t>
            </w:r>
          </w:p>
          <w:p w14:paraId="5C4A6B23" w14:textId="0F219932"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sidRPr="0034046D">
              <w:rPr>
                <w:rFonts w:ascii="Calibri" w:hAnsi="Calibri" w:cs="Calibri"/>
                <w:color w:val="000000"/>
                <w:sz w:val="18"/>
                <w:szCs w:val="18"/>
              </w:rPr>
              <w:t>Curricular guidelines or frameworks authored by applicant</w:t>
            </w:r>
          </w:p>
          <w:p w14:paraId="16FED1A8" w14:textId="3ABB8D08" w:rsidR="008751E7" w:rsidRDefault="008751E7" w:rsidP="0034046D">
            <w:pPr>
              <w:pStyle w:val="ListParagraph"/>
              <w:numPr>
                <w:ilvl w:val="0"/>
                <w:numId w:val="1"/>
              </w:numPr>
              <w:tabs>
                <w:tab w:val="clear" w:pos="720"/>
                <w:tab w:val="num" w:pos="371"/>
              </w:tabs>
              <w:spacing w:before="0" w:beforeAutospacing="0" w:after="0" w:afterAutospacing="0"/>
              <w:ind w:left="334"/>
              <w:rPr>
                <w:rFonts w:ascii="Calibri" w:hAnsi="Calibri" w:cs="Calibri"/>
                <w:color w:val="000000"/>
                <w:sz w:val="18"/>
                <w:szCs w:val="18"/>
              </w:rPr>
            </w:pPr>
            <w:r>
              <w:rPr>
                <w:rFonts w:ascii="Calibri" w:hAnsi="Calibri" w:cs="Calibri"/>
                <w:color w:val="000000"/>
                <w:sz w:val="18"/>
                <w:szCs w:val="18"/>
              </w:rPr>
              <w:t>Earned institutional, regional, or national recognition for curricular innovations</w:t>
            </w:r>
          </w:p>
          <w:p w14:paraId="52C846A0" w14:textId="73A61C70" w:rsidR="008751E7" w:rsidRPr="008751E7" w:rsidRDefault="008751E7" w:rsidP="008751E7">
            <w:pPr>
              <w:rPr>
                <w:rFonts w:ascii="Calibri" w:hAnsi="Calibri" w:cs="Calibri"/>
                <w:color w:val="000000"/>
                <w:sz w:val="18"/>
                <w:szCs w:val="18"/>
              </w:rPr>
            </w:pPr>
          </w:p>
        </w:tc>
        <w:tc>
          <w:tcPr>
            <w:tcW w:w="2378" w:type="dxa"/>
          </w:tcPr>
          <w:p w14:paraId="14A90117" w14:textId="2034B0F6" w:rsidR="00026CA7" w:rsidRDefault="00026CA7" w:rsidP="00026CA7">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sidRPr="00026CA7">
              <w:rPr>
                <w:rFonts w:ascii="Calibri" w:hAnsi="Calibri" w:cs="Calibri"/>
                <w:b/>
                <w:sz w:val="18"/>
                <w:szCs w:val="18"/>
              </w:rPr>
              <w:t>Required:</w:t>
            </w:r>
            <w:r>
              <w:rPr>
                <w:rFonts w:ascii="Calibri" w:hAnsi="Calibri" w:cs="Calibri"/>
                <w:sz w:val="18"/>
                <w:szCs w:val="18"/>
              </w:rPr>
              <w:t xml:space="preserve"> a</w:t>
            </w:r>
            <w:r w:rsidRPr="00C85C0D">
              <w:rPr>
                <w:rFonts w:ascii="Calibri" w:hAnsi="Calibri" w:cs="Calibri"/>
                <w:sz w:val="18"/>
                <w:szCs w:val="18"/>
              </w:rPr>
              <w:t>t least one letter from a current or past me</w:t>
            </w:r>
            <w:r>
              <w:rPr>
                <w:rFonts w:ascii="Calibri" w:hAnsi="Calibri" w:cs="Calibri"/>
                <w:sz w:val="18"/>
                <w:szCs w:val="18"/>
              </w:rPr>
              <w:t>ntee elucidating impact of the mentoring/advising</w:t>
            </w:r>
          </w:p>
          <w:p w14:paraId="1A644421" w14:textId="77777777" w:rsidR="00026CA7" w:rsidRDefault="00026CA7" w:rsidP="0034046D">
            <w:pPr>
              <w:rPr>
                <w:rFonts w:ascii="Calibri" w:hAnsi="Calibri" w:cs="Calibri"/>
                <w:color w:val="000000"/>
                <w:sz w:val="18"/>
                <w:szCs w:val="18"/>
                <w:u w:val="single"/>
              </w:rPr>
            </w:pPr>
          </w:p>
          <w:p w14:paraId="0940C3ED" w14:textId="77777777" w:rsidR="00026CA7" w:rsidRDefault="00026CA7" w:rsidP="0034046D">
            <w:pPr>
              <w:rPr>
                <w:rFonts w:ascii="Calibri" w:hAnsi="Calibri" w:cs="Calibri"/>
                <w:color w:val="000000"/>
                <w:sz w:val="18"/>
                <w:szCs w:val="18"/>
                <w:u w:val="single"/>
              </w:rPr>
            </w:pPr>
          </w:p>
          <w:p w14:paraId="04CFC8BD" w14:textId="139654D2" w:rsidR="0034046D" w:rsidRPr="00C85C0D" w:rsidRDefault="0034046D" w:rsidP="0034046D">
            <w:pPr>
              <w:rPr>
                <w:rFonts w:ascii="Calibri" w:hAnsi="Calibri" w:cs="Calibri"/>
                <w:color w:val="000000"/>
                <w:sz w:val="18"/>
                <w:szCs w:val="18"/>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3254ABE4" w14:textId="77777777" w:rsidR="0034046D" w:rsidRPr="00C85C0D" w:rsidRDefault="0034046D" w:rsidP="0034046D">
            <w:pPr>
              <w:rPr>
                <w:rFonts w:ascii="Calibri" w:hAnsi="Calibri" w:cs="Calibri"/>
                <w:sz w:val="18"/>
                <w:szCs w:val="18"/>
              </w:rPr>
            </w:pPr>
          </w:p>
          <w:p w14:paraId="16392F76" w14:textId="77777777"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sidRPr="0034046D">
              <w:rPr>
                <w:rFonts w:ascii="Calibri" w:hAnsi="Calibri" w:cs="Calibri"/>
                <w:sz w:val="18"/>
                <w:szCs w:val="18"/>
              </w:rPr>
              <w:t>Awards/recognition received</w:t>
            </w:r>
          </w:p>
          <w:p w14:paraId="684A3F57" w14:textId="7C10641F" w:rsidR="00026CA7" w:rsidRPr="0034046D" w:rsidRDefault="00026CA7"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Pr>
                <w:rFonts w:ascii="Calibri" w:hAnsi="Calibri" w:cs="Calibri"/>
                <w:sz w:val="18"/>
                <w:szCs w:val="18"/>
              </w:rPr>
              <w:t>Mentoring table (see attached)</w:t>
            </w:r>
          </w:p>
        </w:tc>
        <w:tc>
          <w:tcPr>
            <w:tcW w:w="2364" w:type="dxa"/>
          </w:tcPr>
          <w:p w14:paraId="41C79447" w14:textId="77777777" w:rsidR="0034046D" w:rsidRPr="00C85C0D" w:rsidRDefault="0034046D" w:rsidP="0034046D">
            <w:pPr>
              <w:rPr>
                <w:rFonts w:ascii="Calibri" w:hAnsi="Calibri" w:cs="Calibri"/>
                <w:color w:val="000000"/>
                <w:sz w:val="18"/>
                <w:szCs w:val="18"/>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20903113" w14:textId="77777777" w:rsidR="0034046D" w:rsidRPr="00C85C0D" w:rsidRDefault="0034046D" w:rsidP="0034046D">
            <w:pPr>
              <w:rPr>
                <w:rFonts w:ascii="Calibri" w:hAnsi="Calibri" w:cs="Calibri"/>
                <w:sz w:val="18"/>
                <w:szCs w:val="18"/>
              </w:rPr>
            </w:pPr>
          </w:p>
          <w:p w14:paraId="27C6B91E" w14:textId="1BDDF798" w:rsidR="0034046D" w:rsidRDefault="0034046D"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Pr>
                <w:rFonts w:ascii="Calibri" w:hAnsi="Calibri" w:cs="Calibri"/>
                <w:sz w:val="18"/>
                <w:szCs w:val="18"/>
              </w:rPr>
              <w:t>Examples from CV and/or CEP that document these experiences</w:t>
            </w:r>
          </w:p>
          <w:p w14:paraId="2D703F49" w14:textId="0ECAADE8" w:rsidR="00026CA7" w:rsidRDefault="00026CA7" w:rsidP="0034046D">
            <w:pPr>
              <w:pStyle w:val="ListParagraph"/>
              <w:numPr>
                <w:ilvl w:val="0"/>
                <w:numId w:val="1"/>
              </w:numPr>
              <w:tabs>
                <w:tab w:val="clear" w:pos="720"/>
                <w:tab w:val="num" w:pos="371"/>
              </w:tabs>
              <w:spacing w:before="0" w:beforeAutospacing="0" w:after="0" w:afterAutospacing="0"/>
              <w:ind w:left="334"/>
              <w:rPr>
                <w:rFonts w:ascii="Calibri" w:hAnsi="Calibri" w:cs="Calibri"/>
                <w:sz w:val="18"/>
                <w:szCs w:val="18"/>
              </w:rPr>
            </w:pPr>
            <w:r>
              <w:rPr>
                <w:rFonts w:ascii="Calibri" w:hAnsi="Calibri" w:cs="Calibri"/>
                <w:sz w:val="18"/>
                <w:szCs w:val="18"/>
              </w:rPr>
              <w:t>Letter of support from committee member or editorial board member to describe service and leadership</w:t>
            </w:r>
          </w:p>
          <w:p w14:paraId="2A33FEE7" w14:textId="77777777" w:rsidR="0034046D" w:rsidRDefault="0034046D" w:rsidP="0034046D">
            <w:pPr>
              <w:rPr>
                <w:rFonts w:ascii="Calibri" w:hAnsi="Calibri" w:cs="Calibri"/>
                <w:sz w:val="18"/>
                <w:szCs w:val="18"/>
              </w:rPr>
            </w:pPr>
          </w:p>
          <w:p w14:paraId="036CD6EF" w14:textId="771A9744" w:rsidR="0034046D" w:rsidRDefault="0034046D" w:rsidP="0034046D">
            <w:pPr>
              <w:jc w:val="center"/>
              <w:rPr>
                <w:b/>
                <w:bCs/>
              </w:rPr>
            </w:pPr>
          </w:p>
        </w:tc>
        <w:tc>
          <w:tcPr>
            <w:tcW w:w="2358" w:type="dxa"/>
          </w:tcPr>
          <w:p w14:paraId="56A1453B" w14:textId="77777777" w:rsidR="0034046D" w:rsidRDefault="0034046D" w:rsidP="0034046D">
            <w:pPr>
              <w:rPr>
                <w:rFonts w:ascii="Calibri" w:hAnsi="Calibri" w:cs="Calibri"/>
                <w:color w:val="000000"/>
                <w:sz w:val="18"/>
                <w:szCs w:val="18"/>
                <w:u w:val="single"/>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03E9D6F5" w14:textId="77777777" w:rsidR="0034046D" w:rsidRPr="00C85C0D" w:rsidRDefault="0034046D" w:rsidP="0034046D">
            <w:pPr>
              <w:rPr>
                <w:rFonts w:ascii="Calibri" w:hAnsi="Calibri" w:cs="Calibri"/>
                <w:color w:val="000000"/>
                <w:sz w:val="18"/>
                <w:szCs w:val="18"/>
              </w:rPr>
            </w:pPr>
          </w:p>
          <w:p w14:paraId="5A1506D4" w14:textId="3DE8F22A" w:rsidR="00026CA7" w:rsidRDefault="0034046D" w:rsidP="0034046D">
            <w:pPr>
              <w:pStyle w:val="ListParagraph"/>
              <w:numPr>
                <w:ilvl w:val="0"/>
                <w:numId w:val="3"/>
              </w:numPr>
              <w:spacing w:before="0" w:beforeAutospacing="0"/>
              <w:ind w:left="317"/>
              <w:rPr>
                <w:rFonts w:ascii="Calibri" w:hAnsi="Calibri" w:cs="Calibri"/>
                <w:sz w:val="18"/>
                <w:szCs w:val="18"/>
              </w:rPr>
            </w:pPr>
            <w:r w:rsidRPr="00002619">
              <w:rPr>
                <w:rFonts w:ascii="Calibri" w:hAnsi="Calibri" w:cs="Calibri"/>
                <w:sz w:val="18"/>
                <w:szCs w:val="18"/>
              </w:rPr>
              <w:t>An ongoing, peer-reviewed publication record with first –</w:t>
            </w:r>
            <w:r w:rsidR="00026CA7">
              <w:rPr>
                <w:rFonts w:ascii="Calibri" w:hAnsi="Calibri" w:cs="Calibri"/>
                <w:sz w:val="18"/>
                <w:szCs w:val="18"/>
              </w:rPr>
              <w:t xml:space="preserve"> or senior-author publications</w:t>
            </w:r>
          </w:p>
          <w:p w14:paraId="3CE82568" w14:textId="578471CF" w:rsidR="0034046D" w:rsidRPr="00002619" w:rsidRDefault="00026CA7" w:rsidP="0034046D">
            <w:pPr>
              <w:pStyle w:val="ListParagraph"/>
              <w:numPr>
                <w:ilvl w:val="0"/>
                <w:numId w:val="3"/>
              </w:numPr>
              <w:spacing w:before="0" w:beforeAutospacing="0"/>
              <w:ind w:left="317"/>
              <w:rPr>
                <w:rFonts w:ascii="Calibri" w:hAnsi="Calibri" w:cs="Calibri"/>
                <w:sz w:val="18"/>
                <w:szCs w:val="18"/>
              </w:rPr>
            </w:pPr>
            <w:r>
              <w:rPr>
                <w:rFonts w:ascii="Calibri" w:hAnsi="Calibri" w:cs="Calibri"/>
                <w:sz w:val="18"/>
                <w:szCs w:val="18"/>
              </w:rPr>
              <w:t>O</w:t>
            </w:r>
            <w:r w:rsidR="0034046D" w:rsidRPr="00002619">
              <w:rPr>
                <w:rFonts w:ascii="Calibri" w:hAnsi="Calibri" w:cs="Calibri"/>
                <w:sz w:val="18"/>
                <w:szCs w:val="18"/>
              </w:rPr>
              <w:t>ther evidence of research or scholarship in teaching or learning (e.g.</w:t>
            </w:r>
            <w:r w:rsidR="00E17D84">
              <w:rPr>
                <w:rFonts w:ascii="Calibri" w:hAnsi="Calibri" w:cs="Calibri"/>
                <w:sz w:val="18"/>
                <w:szCs w:val="18"/>
              </w:rPr>
              <w:t>,</w:t>
            </w:r>
            <w:r w:rsidR="0034046D" w:rsidRPr="00002619">
              <w:rPr>
                <w:rFonts w:ascii="Calibri" w:hAnsi="Calibri" w:cs="Calibri"/>
                <w:sz w:val="18"/>
                <w:szCs w:val="18"/>
              </w:rPr>
              <w:t xml:space="preserve"> peer-reviewed presentations)</w:t>
            </w:r>
          </w:p>
          <w:p w14:paraId="30EFEDA9" w14:textId="77777777" w:rsidR="0034046D" w:rsidRPr="006C20A2" w:rsidRDefault="0034046D" w:rsidP="0034046D">
            <w:pPr>
              <w:pStyle w:val="ListParagraph"/>
              <w:numPr>
                <w:ilvl w:val="0"/>
                <w:numId w:val="3"/>
              </w:numPr>
              <w:spacing w:before="0" w:beforeAutospacing="0" w:after="0" w:afterAutospacing="0"/>
              <w:ind w:left="323"/>
              <w:contextualSpacing/>
              <w:rPr>
                <w:rFonts w:ascii="Calibri" w:hAnsi="Calibri" w:cs="Calibri"/>
                <w:sz w:val="18"/>
                <w:szCs w:val="18"/>
              </w:rPr>
            </w:pPr>
            <w:r>
              <w:rPr>
                <w:rFonts w:ascii="Calibri" w:hAnsi="Calibri" w:cs="Calibri"/>
                <w:sz w:val="18"/>
                <w:szCs w:val="18"/>
              </w:rPr>
              <w:t>Examples of innovative teaching methods: educational software, videos, packaged courses, workshops</w:t>
            </w:r>
          </w:p>
          <w:p w14:paraId="017E38A3" w14:textId="77777777" w:rsidR="0034046D" w:rsidRDefault="0034046D" w:rsidP="0034046D">
            <w:pPr>
              <w:jc w:val="center"/>
              <w:rPr>
                <w:b/>
                <w:bCs/>
              </w:rPr>
            </w:pPr>
          </w:p>
        </w:tc>
        <w:tc>
          <w:tcPr>
            <w:tcW w:w="2567" w:type="dxa"/>
          </w:tcPr>
          <w:p w14:paraId="044E61A3" w14:textId="32C837E1" w:rsidR="003B27F9" w:rsidRDefault="0034046D" w:rsidP="0034046D">
            <w:pPr>
              <w:rPr>
                <w:rFonts w:ascii="Calibri" w:hAnsi="Calibri" w:cs="Calibri"/>
                <w:color w:val="000000"/>
                <w:sz w:val="18"/>
                <w:szCs w:val="18"/>
                <w:u w:val="single"/>
              </w:rPr>
            </w:pPr>
            <w:r>
              <w:rPr>
                <w:rFonts w:ascii="Calibri" w:hAnsi="Calibri" w:cs="Calibri"/>
                <w:color w:val="000000"/>
                <w:sz w:val="18"/>
                <w:szCs w:val="18"/>
                <w:u w:val="single"/>
              </w:rPr>
              <w:t xml:space="preserve">Suggestions for </w:t>
            </w:r>
            <w:r w:rsidRPr="00C85C0D">
              <w:rPr>
                <w:rFonts w:ascii="Calibri" w:hAnsi="Calibri" w:cs="Calibri"/>
                <w:color w:val="000000"/>
                <w:sz w:val="18"/>
                <w:szCs w:val="18"/>
                <w:u w:val="single"/>
              </w:rPr>
              <w:t>Supporting Evidence</w:t>
            </w:r>
          </w:p>
          <w:p w14:paraId="1AB02846" w14:textId="04BB5BE1" w:rsidR="003B27F9" w:rsidRDefault="003B27F9" w:rsidP="003B27F9">
            <w:pPr>
              <w:pStyle w:val="ListParagraph"/>
              <w:numPr>
                <w:ilvl w:val="0"/>
                <w:numId w:val="7"/>
              </w:numPr>
              <w:rPr>
                <w:rFonts w:ascii="Calibri" w:hAnsi="Calibri" w:cs="Calibri"/>
                <w:color w:val="000000"/>
                <w:sz w:val="18"/>
                <w:szCs w:val="18"/>
              </w:rPr>
            </w:pPr>
            <w:r>
              <w:rPr>
                <w:rFonts w:ascii="Calibri" w:hAnsi="Calibri" w:cs="Calibri"/>
                <w:color w:val="000000"/>
                <w:sz w:val="18"/>
                <w:szCs w:val="18"/>
              </w:rPr>
              <w:t>An assessment tool that the applicant developed or modified</w:t>
            </w:r>
          </w:p>
          <w:p w14:paraId="61686C0D" w14:textId="632F99B1" w:rsidR="003B27F9" w:rsidRPr="00BA30AE" w:rsidRDefault="003B27F9" w:rsidP="00BA30AE">
            <w:pPr>
              <w:pStyle w:val="ListParagraph"/>
              <w:numPr>
                <w:ilvl w:val="0"/>
                <w:numId w:val="7"/>
              </w:numPr>
              <w:rPr>
                <w:rFonts w:ascii="Calibri" w:hAnsi="Calibri" w:cs="Calibri"/>
                <w:color w:val="000000"/>
                <w:sz w:val="18"/>
                <w:szCs w:val="18"/>
              </w:rPr>
            </w:pPr>
            <w:r>
              <w:rPr>
                <w:rFonts w:ascii="Calibri" w:hAnsi="Calibri" w:cs="Calibri"/>
                <w:color w:val="000000"/>
                <w:sz w:val="18"/>
                <w:szCs w:val="18"/>
              </w:rPr>
              <w:t>A survey or other collection method used for curricular or program assessment</w:t>
            </w:r>
          </w:p>
          <w:p w14:paraId="619FA892" w14:textId="77777777" w:rsidR="003B27F9" w:rsidRDefault="003B27F9" w:rsidP="003B27F9">
            <w:pPr>
              <w:pStyle w:val="ListParagraph"/>
              <w:numPr>
                <w:ilvl w:val="0"/>
                <w:numId w:val="7"/>
              </w:numPr>
              <w:rPr>
                <w:rFonts w:ascii="Calibri" w:hAnsi="Calibri" w:cs="Calibri"/>
                <w:color w:val="000000"/>
                <w:sz w:val="18"/>
                <w:szCs w:val="18"/>
              </w:rPr>
            </w:pPr>
            <w:r>
              <w:rPr>
                <w:rFonts w:ascii="Calibri" w:hAnsi="Calibri" w:cs="Calibri"/>
                <w:color w:val="000000"/>
                <w:sz w:val="18"/>
                <w:szCs w:val="18"/>
              </w:rPr>
              <w:t>Examples of assessment or evaluation evidence include but are not limited to:</w:t>
            </w:r>
          </w:p>
          <w:p w14:paraId="66655866" w14:textId="77777777" w:rsidR="003B27F9" w:rsidRPr="003B27F9" w:rsidRDefault="003B27F9" w:rsidP="003B27F9">
            <w:pPr>
              <w:pStyle w:val="ListParagraph"/>
              <w:numPr>
                <w:ilvl w:val="1"/>
                <w:numId w:val="7"/>
              </w:numPr>
              <w:rPr>
                <w:rFonts w:ascii="Calibri" w:hAnsi="Calibri" w:cs="Calibri"/>
                <w:color w:val="000000"/>
                <w:sz w:val="18"/>
                <w:szCs w:val="18"/>
              </w:rPr>
            </w:pPr>
            <w:r w:rsidRPr="003B27F9">
              <w:rPr>
                <w:rFonts w:ascii="Calibri" w:hAnsi="Calibri" w:cs="Calibri"/>
                <w:sz w:val="18"/>
                <w:szCs w:val="18"/>
              </w:rPr>
              <w:t>N</w:t>
            </w:r>
            <w:r w:rsidR="0034046D" w:rsidRPr="003B27F9">
              <w:rPr>
                <w:rFonts w:ascii="Calibri" w:hAnsi="Calibri" w:cs="Calibri"/>
                <w:sz w:val="18"/>
                <w:szCs w:val="18"/>
              </w:rPr>
              <w:t>ew peer-assessment of professional behaviors in pre-clinical medical student small group activities</w:t>
            </w:r>
          </w:p>
          <w:p w14:paraId="07445A11" w14:textId="17A314E5" w:rsidR="0034046D" w:rsidRPr="003B27F9" w:rsidRDefault="00353929" w:rsidP="003B27F9">
            <w:pPr>
              <w:pStyle w:val="ListParagraph"/>
              <w:numPr>
                <w:ilvl w:val="1"/>
                <w:numId w:val="7"/>
              </w:numPr>
              <w:rPr>
                <w:rFonts w:ascii="Calibri" w:hAnsi="Calibri" w:cs="Calibri"/>
                <w:color w:val="000000"/>
                <w:sz w:val="18"/>
                <w:szCs w:val="18"/>
              </w:rPr>
            </w:pPr>
            <w:r w:rsidRPr="003B27F9">
              <w:rPr>
                <w:rFonts w:ascii="Calibri" w:hAnsi="Calibri" w:cs="Calibri"/>
                <w:sz w:val="18"/>
                <w:szCs w:val="18"/>
              </w:rPr>
              <w:t>M</w:t>
            </w:r>
            <w:r w:rsidR="0034046D" w:rsidRPr="003B27F9">
              <w:rPr>
                <w:rFonts w:ascii="Calibri" w:hAnsi="Calibri" w:cs="Calibri"/>
                <w:sz w:val="18"/>
                <w:szCs w:val="18"/>
              </w:rPr>
              <w:t>odif</w:t>
            </w:r>
            <w:r w:rsidRPr="003B27F9">
              <w:rPr>
                <w:rFonts w:ascii="Calibri" w:hAnsi="Calibri" w:cs="Calibri"/>
                <w:sz w:val="18"/>
                <w:szCs w:val="18"/>
              </w:rPr>
              <w:t>ication of</w:t>
            </w:r>
            <w:r w:rsidR="0034046D" w:rsidRPr="003B27F9">
              <w:rPr>
                <w:rFonts w:ascii="Calibri" w:hAnsi="Calibri" w:cs="Calibri"/>
                <w:sz w:val="18"/>
                <w:szCs w:val="18"/>
              </w:rPr>
              <w:t xml:space="preserve"> an existing entrustable-professional activity clinical assessment</w:t>
            </w:r>
          </w:p>
          <w:p w14:paraId="6BA07B3B" w14:textId="355858E3" w:rsidR="00353929" w:rsidRDefault="00353929" w:rsidP="00BA30AE">
            <w:pPr>
              <w:pStyle w:val="ListParagraph"/>
              <w:numPr>
                <w:ilvl w:val="1"/>
                <w:numId w:val="7"/>
              </w:numPr>
              <w:spacing w:before="0" w:beforeAutospacing="0" w:after="0" w:afterAutospacing="0"/>
              <w:contextualSpacing/>
              <w:rPr>
                <w:rFonts w:ascii="Calibri" w:hAnsi="Calibri" w:cs="Calibri"/>
                <w:sz w:val="18"/>
                <w:szCs w:val="18"/>
              </w:rPr>
            </w:pPr>
            <w:r>
              <w:rPr>
                <w:rFonts w:ascii="Calibri" w:hAnsi="Calibri" w:cs="Calibri"/>
                <w:sz w:val="18"/>
                <w:szCs w:val="18"/>
              </w:rPr>
              <w:t>N</w:t>
            </w:r>
            <w:r w:rsidR="0034046D" w:rsidRPr="006C20A2">
              <w:rPr>
                <w:rFonts w:ascii="Calibri" w:hAnsi="Calibri" w:cs="Calibri"/>
                <w:sz w:val="18"/>
                <w:szCs w:val="18"/>
              </w:rPr>
              <w:t>ew survey to evaluate faculty teaching effectiveness</w:t>
            </w:r>
          </w:p>
          <w:p w14:paraId="643FEB95" w14:textId="11E1549B" w:rsidR="0034046D" w:rsidRPr="006C20A2" w:rsidRDefault="00353929" w:rsidP="00BA30AE">
            <w:pPr>
              <w:pStyle w:val="ListParagraph"/>
              <w:numPr>
                <w:ilvl w:val="1"/>
                <w:numId w:val="7"/>
              </w:numPr>
              <w:spacing w:before="0" w:beforeAutospacing="0" w:after="0" w:afterAutospacing="0"/>
              <w:contextualSpacing/>
              <w:rPr>
                <w:rFonts w:ascii="Calibri" w:hAnsi="Calibri" w:cs="Calibri"/>
                <w:sz w:val="18"/>
                <w:szCs w:val="18"/>
              </w:rPr>
            </w:pPr>
            <w:r>
              <w:rPr>
                <w:rFonts w:ascii="Calibri" w:hAnsi="Calibri" w:cs="Calibri"/>
                <w:sz w:val="18"/>
                <w:szCs w:val="18"/>
              </w:rPr>
              <w:t>F</w:t>
            </w:r>
            <w:r w:rsidR="0034046D" w:rsidRPr="006C20A2">
              <w:rPr>
                <w:rFonts w:ascii="Calibri" w:hAnsi="Calibri" w:cs="Calibri"/>
                <w:sz w:val="18"/>
                <w:szCs w:val="18"/>
              </w:rPr>
              <w:t>ocus groups of students to understand the impact of implementing a new small group activity in clerkships</w:t>
            </w:r>
          </w:p>
          <w:p w14:paraId="624F8653" w14:textId="77777777" w:rsidR="0034046D" w:rsidRDefault="0034046D" w:rsidP="00BA30AE">
            <w:pPr>
              <w:pStyle w:val="ListParagraph"/>
              <w:spacing w:before="0" w:beforeAutospacing="0" w:after="0" w:afterAutospacing="0"/>
              <w:ind w:left="401"/>
              <w:contextualSpacing/>
              <w:rPr>
                <w:b/>
                <w:bCs/>
              </w:rPr>
            </w:pPr>
          </w:p>
        </w:tc>
      </w:tr>
    </w:tbl>
    <w:p w14:paraId="6446C177" w14:textId="77777777" w:rsidR="009D218D" w:rsidRDefault="009D218D"/>
    <w:sectPr w:rsidR="009D218D" w:rsidSect="00C85C0D">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D6B9B" w14:textId="77777777" w:rsidR="00F51749" w:rsidRDefault="00F51749" w:rsidP="00015E88">
      <w:r>
        <w:separator/>
      </w:r>
    </w:p>
  </w:endnote>
  <w:endnote w:type="continuationSeparator" w:id="0">
    <w:p w14:paraId="31CD28BD" w14:textId="77777777" w:rsidR="00F51749" w:rsidRDefault="00F51749" w:rsidP="0001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BB9B" w14:textId="77777777" w:rsidR="00F51749" w:rsidRDefault="00F51749" w:rsidP="00015E88">
      <w:r>
        <w:separator/>
      </w:r>
    </w:p>
  </w:footnote>
  <w:footnote w:type="continuationSeparator" w:id="0">
    <w:p w14:paraId="1DD77571" w14:textId="77777777" w:rsidR="00F51749" w:rsidRDefault="00F51749" w:rsidP="0001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A954" w14:textId="2A5F50C1" w:rsidR="00015E88" w:rsidRPr="00015E88" w:rsidRDefault="00015E88" w:rsidP="00015E88">
    <w:pPr>
      <w:pStyle w:val="Header"/>
      <w:jc w:val="center"/>
      <w:rPr>
        <w:b/>
        <w:bCs/>
      </w:rPr>
    </w:pPr>
    <w:r w:rsidRPr="00015E88">
      <w:rPr>
        <w:b/>
        <w:bCs/>
      </w:rPr>
      <w:t>Academy of Educators at Washington University School of Medicine Criterion-Based Matrix for Applicant Fellows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51A"/>
    <w:multiLevelType w:val="hybridMultilevel"/>
    <w:tmpl w:val="220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76C6"/>
    <w:multiLevelType w:val="multilevel"/>
    <w:tmpl w:val="BF22300C"/>
    <w:lvl w:ilvl="0">
      <w:start w:val="1"/>
      <w:numFmt w:val="bullet"/>
      <w:lvlText w:val=""/>
      <w:lvlJc w:val="left"/>
      <w:pPr>
        <w:tabs>
          <w:tab w:val="num" w:pos="401"/>
        </w:tabs>
        <w:ind w:left="401" w:hanging="360"/>
      </w:pPr>
      <w:rPr>
        <w:rFonts w:ascii="Symbol" w:hAnsi="Symbol" w:hint="default"/>
        <w:sz w:val="20"/>
      </w:rPr>
    </w:lvl>
    <w:lvl w:ilvl="1">
      <w:start w:val="1"/>
      <w:numFmt w:val="bullet"/>
      <w:lvlText w:val=""/>
      <w:lvlJc w:val="left"/>
      <w:pPr>
        <w:tabs>
          <w:tab w:val="num" w:pos="1121"/>
        </w:tabs>
        <w:ind w:left="1121" w:hanging="360"/>
      </w:pPr>
      <w:rPr>
        <w:rFonts w:ascii="Symbol" w:hAnsi="Symbol" w:hint="default"/>
        <w:sz w:val="20"/>
      </w:rPr>
    </w:lvl>
    <w:lvl w:ilvl="2" w:tentative="1">
      <w:start w:val="1"/>
      <w:numFmt w:val="bullet"/>
      <w:lvlText w:val=""/>
      <w:lvlJc w:val="left"/>
      <w:pPr>
        <w:tabs>
          <w:tab w:val="num" w:pos="1841"/>
        </w:tabs>
        <w:ind w:left="1841" w:hanging="360"/>
      </w:pPr>
      <w:rPr>
        <w:rFonts w:ascii="Symbol" w:hAnsi="Symbol" w:hint="default"/>
        <w:sz w:val="20"/>
      </w:rPr>
    </w:lvl>
    <w:lvl w:ilvl="3" w:tentative="1">
      <w:start w:val="1"/>
      <w:numFmt w:val="bullet"/>
      <w:lvlText w:val=""/>
      <w:lvlJc w:val="left"/>
      <w:pPr>
        <w:tabs>
          <w:tab w:val="num" w:pos="2561"/>
        </w:tabs>
        <w:ind w:left="2561" w:hanging="360"/>
      </w:pPr>
      <w:rPr>
        <w:rFonts w:ascii="Symbol" w:hAnsi="Symbol" w:hint="default"/>
        <w:sz w:val="20"/>
      </w:rPr>
    </w:lvl>
    <w:lvl w:ilvl="4" w:tentative="1">
      <w:start w:val="1"/>
      <w:numFmt w:val="bullet"/>
      <w:lvlText w:val=""/>
      <w:lvlJc w:val="left"/>
      <w:pPr>
        <w:tabs>
          <w:tab w:val="num" w:pos="3281"/>
        </w:tabs>
        <w:ind w:left="3281" w:hanging="360"/>
      </w:pPr>
      <w:rPr>
        <w:rFonts w:ascii="Symbol" w:hAnsi="Symbol" w:hint="default"/>
        <w:sz w:val="20"/>
      </w:rPr>
    </w:lvl>
    <w:lvl w:ilvl="5" w:tentative="1">
      <w:start w:val="1"/>
      <w:numFmt w:val="bullet"/>
      <w:lvlText w:val=""/>
      <w:lvlJc w:val="left"/>
      <w:pPr>
        <w:tabs>
          <w:tab w:val="num" w:pos="4001"/>
        </w:tabs>
        <w:ind w:left="4001" w:hanging="360"/>
      </w:pPr>
      <w:rPr>
        <w:rFonts w:ascii="Symbol" w:hAnsi="Symbol" w:hint="default"/>
        <w:sz w:val="20"/>
      </w:rPr>
    </w:lvl>
    <w:lvl w:ilvl="6" w:tentative="1">
      <w:start w:val="1"/>
      <w:numFmt w:val="bullet"/>
      <w:lvlText w:val=""/>
      <w:lvlJc w:val="left"/>
      <w:pPr>
        <w:tabs>
          <w:tab w:val="num" w:pos="4721"/>
        </w:tabs>
        <w:ind w:left="4721" w:hanging="360"/>
      </w:pPr>
      <w:rPr>
        <w:rFonts w:ascii="Symbol" w:hAnsi="Symbol" w:hint="default"/>
        <w:sz w:val="20"/>
      </w:rPr>
    </w:lvl>
    <w:lvl w:ilvl="7" w:tentative="1">
      <w:start w:val="1"/>
      <w:numFmt w:val="bullet"/>
      <w:lvlText w:val=""/>
      <w:lvlJc w:val="left"/>
      <w:pPr>
        <w:tabs>
          <w:tab w:val="num" w:pos="5441"/>
        </w:tabs>
        <w:ind w:left="5441" w:hanging="360"/>
      </w:pPr>
      <w:rPr>
        <w:rFonts w:ascii="Symbol" w:hAnsi="Symbol" w:hint="default"/>
        <w:sz w:val="20"/>
      </w:rPr>
    </w:lvl>
    <w:lvl w:ilvl="8" w:tentative="1">
      <w:start w:val="1"/>
      <w:numFmt w:val="bullet"/>
      <w:lvlText w:val=""/>
      <w:lvlJc w:val="left"/>
      <w:pPr>
        <w:tabs>
          <w:tab w:val="num" w:pos="6161"/>
        </w:tabs>
        <w:ind w:left="6161" w:hanging="360"/>
      </w:pPr>
      <w:rPr>
        <w:rFonts w:ascii="Symbol" w:hAnsi="Symbol" w:hint="default"/>
        <w:sz w:val="20"/>
      </w:rPr>
    </w:lvl>
  </w:abstractNum>
  <w:abstractNum w:abstractNumId="2" w15:restartNumberingAfterBreak="0">
    <w:nsid w:val="2DC80679"/>
    <w:multiLevelType w:val="hybridMultilevel"/>
    <w:tmpl w:val="EB721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A78A5"/>
    <w:multiLevelType w:val="multilevel"/>
    <w:tmpl w:val="BF22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F003F"/>
    <w:multiLevelType w:val="multilevel"/>
    <w:tmpl w:val="485A2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7A62E9"/>
    <w:multiLevelType w:val="multilevel"/>
    <w:tmpl w:val="BF22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044047"/>
    <w:multiLevelType w:val="multilevel"/>
    <w:tmpl w:val="BF223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D"/>
    <w:rsid w:val="00002619"/>
    <w:rsid w:val="00015E88"/>
    <w:rsid w:val="00026CA7"/>
    <w:rsid w:val="000E39BC"/>
    <w:rsid w:val="002521F2"/>
    <w:rsid w:val="002826DB"/>
    <w:rsid w:val="00292B0D"/>
    <w:rsid w:val="00310F53"/>
    <w:rsid w:val="0034046D"/>
    <w:rsid w:val="00353929"/>
    <w:rsid w:val="003903B3"/>
    <w:rsid w:val="003B27F9"/>
    <w:rsid w:val="0047348E"/>
    <w:rsid w:val="004B16AE"/>
    <w:rsid w:val="005E02A0"/>
    <w:rsid w:val="006C20A2"/>
    <w:rsid w:val="00752FDA"/>
    <w:rsid w:val="00764BC8"/>
    <w:rsid w:val="008751E7"/>
    <w:rsid w:val="00934987"/>
    <w:rsid w:val="009D218D"/>
    <w:rsid w:val="009D59FD"/>
    <w:rsid w:val="00AB35C9"/>
    <w:rsid w:val="00B54E72"/>
    <w:rsid w:val="00BA30AE"/>
    <w:rsid w:val="00BA397A"/>
    <w:rsid w:val="00C85C0D"/>
    <w:rsid w:val="00CA0D9D"/>
    <w:rsid w:val="00E17D84"/>
    <w:rsid w:val="00EF61FE"/>
    <w:rsid w:val="00F51749"/>
    <w:rsid w:val="00F74F97"/>
    <w:rsid w:val="00FC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D8BB"/>
  <w15:chartTrackingRefBased/>
  <w15:docId w15:val="{F99D1E63-F7ED-244C-B577-170C9D31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5C0D"/>
  </w:style>
  <w:style w:type="paragraph" w:styleId="ListParagraph">
    <w:name w:val="List Paragraph"/>
    <w:basedOn w:val="Normal"/>
    <w:uiPriority w:val="34"/>
    <w:qFormat/>
    <w:rsid w:val="00C85C0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20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0A2"/>
    <w:rPr>
      <w:rFonts w:ascii="Times New Roman" w:eastAsiaTheme="minorEastAsia" w:hAnsi="Times New Roman" w:cs="Times New Roman"/>
      <w:sz w:val="18"/>
      <w:szCs w:val="18"/>
    </w:rPr>
  </w:style>
  <w:style w:type="paragraph" w:customStyle="1" w:styleId="Default">
    <w:name w:val="Default"/>
    <w:rsid w:val="006C20A2"/>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6C20A2"/>
    <w:rPr>
      <w:sz w:val="16"/>
      <w:szCs w:val="16"/>
    </w:rPr>
  </w:style>
  <w:style w:type="paragraph" w:styleId="CommentText">
    <w:name w:val="annotation text"/>
    <w:basedOn w:val="Normal"/>
    <w:link w:val="CommentTextChar"/>
    <w:uiPriority w:val="99"/>
    <w:semiHidden/>
    <w:unhideWhenUsed/>
    <w:rsid w:val="006C20A2"/>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6C20A2"/>
    <w:rPr>
      <w:sz w:val="20"/>
      <w:szCs w:val="20"/>
    </w:rPr>
  </w:style>
  <w:style w:type="paragraph" w:styleId="Header">
    <w:name w:val="header"/>
    <w:basedOn w:val="Normal"/>
    <w:link w:val="HeaderChar"/>
    <w:uiPriority w:val="99"/>
    <w:unhideWhenUsed/>
    <w:rsid w:val="00015E88"/>
    <w:pPr>
      <w:tabs>
        <w:tab w:val="center" w:pos="4680"/>
        <w:tab w:val="right" w:pos="9360"/>
      </w:tabs>
    </w:pPr>
  </w:style>
  <w:style w:type="character" w:customStyle="1" w:styleId="HeaderChar">
    <w:name w:val="Header Char"/>
    <w:basedOn w:val="DefaultParagraphFont"/>
    <w:link w:val="Header"/>
    <w:uiPriority w:val="99"/>
    <w:rsid w:val="00015E88"/>
    <w:rPr>
      <w:rFonts w:eastAsiaTheme="minorEastAsia"/>
    </w:rPr>
  </w:style>
  <w:style w:type="paragraph" w:styleId="Footer">
    <w:name w:val="footer"/>
    <w:basedOn w:val="Normal"/>
    <w:link w:val="FooterChar"/>
    <w:uiPriority w:val="99"/>
    <w:unhideWhenUsed/>
    <w:rsid w:val="00015E88"/>
    <w:pPr>
      <w:tabs>
        <w:tab w:val="center" w:pos="4680"/>
        <w:tab w:val="right" w:pos="9360"/>
      </w:tabs>
    </w:pPr>
  </w:style>
  <w:style w:type="character" w:customStyle="1" w:styleId="FooterChar">
    <w:name w:val="Footer Char"/>
    <w:basedOn w:val="DefaultParagraphFont"/>
    <w:link w:val="Footer"/>
    <w:uiPriority w:val="99"/>
    <w:rsid w:val="00015E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7965">
      <w:bodyDiv w:val="1"/>
      <w:marLeft w:val="0"/>
      <w:marRight w:val="0"/>
      <w:marTop w:val="0"/>
      <w:marBottom w:val="0"/>
      <w:divBdr>
        <w:top w:val="none" w:sz="0" w:space="0" w:color="auto"/>
        <w:left w:val="none" w:sz="0" w:space="0" w:color="auto"/>
        <w:bottom w:val="none" w:sz="0" w:space="0" w:color="auto"/>
        <w:right w:val="none" w:sz="0" w:space="0" w:color="auto"/>
      </w:divBdr>
    </w:div>
    <w:div w:id="20790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 School of Medici</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Bradley, MD</dc:creator>
  <cp:keywords/>
  <dc:description/>
  <cp:lastModifiedBy>Blaylock, Leslie</cp:lastModifiedBy>
  <cp:revision>2</cp:revision>
  <dcterms:created xsi:type="dcterms:W3CDTF">2021-04-29T18:38:00Z</dcterms:created>
  <dcterms:modified xsi:type="dcterms:W3CDTF">2021-04-29T18:38:00Z</dcterms:modified>
</cp:coreProperties>
</file>